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89212" w14:textId="77777777" w:rsidR="007C7EC9" w:rsidRPr="007C7EC9" w:rsidRDefault="007C7EC9" w:rsidP="00E354AD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44"/>
          <w:szCs w:val="44"/>
        </w:rPr>
      </w:pPr>
      <w:bookmarkStart w:id="0" w:name="_Hlk72136407"/>
    </w:p>
    <w:p w14:paraId="1321D6E7" w14:textId="62B5307B" w:rsidR="00FA6D41" w:rsidRPr="00977A81" w:rsidRDefault="009026A6" w:rsidP="00CB4A5A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</w:pPr>
      <w:r w:rsidRPr="00977A81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 xml:space="preserve">MTA </w:t>
      </w:r>
      <w:r w:rsidR="00977A81" w:rsidRPr="00977A81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au salon</w:t>
      </w:r>
      <w:r w:rsidR="00D570D0" w:rsidRPr="00977A81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 xml:space="preserve"> </w:t>
      </w:r>
      <w:r w:rsidR="00CB4A5A" w:rsidRPr="00977A81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B</w:t>
      </w:r>
      <w:r w:rsidR="00B34F7A" w:rsidRPr="00977A81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AUMA 2025</w:t>
      </w:r>
    </w:p>
    <w:p w14:paraId="2A5D58D3" w14:textId="69D36D6A" w:rsidR="00FA6D41" w:rsidRPr="00977A81" w:rsidRDefault="00977A81" w:rsidP="00977A81">
      <w:pPr>
        <w:spacing w:after="120" w:line="312" w:lineRule="auto"/>
        <w:ind w:right="-3"/>
        <w:jc w:val="center"/>
        <w:rPr>
          <w:rFonts w:ascii="Arial" w:hAnsi="Arial" w:cs="Arial"/>
          <w:iCs/>
          <w:sz w:val="22"/>
          <w:szCs w:val="22"/>
          <w:highlight w:val="yellow"/>
          <w:lang w:val="fr-FR"/>
        </w:rPr>
      </w:pPr>
      <w:r w:rsidRPr="00977A81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Une gamme complète de solutions pour le</w:t>
      </w:r>
      <w:r w:rsidR="000D232C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s applications</w:t>
      </w:r>
      <w:r w:rsidRPr="00977A81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 xml:space="preserve"> hors route</w:t>
      </w:r>
    </w:p>
    <w:p w14:paraId="0E02DA94" w14:textId="77777777" w:rsidR="00E0291F" w:rsidRDefault="00E0291F" w:rsidP="005C6DA8">
      <w:pPr>
        <w:spacing w:after="120" w:line="312" w:lineRule="auto"/>
        <w:jc w:val="both"/>
        <w:rPr>
          <w:rFonts w:asciiTheme="minorHAnsi" w:hAnsiTheme="minorHAnsi" w:cstheme="minorHAnsi"/>
          <w:i/>
          <w:iCs/>
          <w:szCs w:val="24"/>
          <w:lang w:val="fr-FR"/>
        </w:rPr>
      </w:pPr>
      <w:bookmarkStart w:id="1" w:name="_Hlk187671982"/>
    </w:p>
    <w:p w14:paraId="794D2B5C" w14:textId="3D25B5E9" w:rsidR="00977A81" w:rsidRPr="00977A81" w:rsidRDefault="00665081" w:rsidP="005C6DA8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fr-FR"/>
        </w:rPr>
      </w:pPr>
      <w:r w:rsidRPr="00977A81">
        <w:rPr>
          <w:rFonts w:asciiTheme="minorHAnsi" w:hAnsiTheme="minorHAnsi" w:cstheme="minorHAnsi"/>
          <w:i/>
          <w:iCs/>
          <w:szCs w:val="24"/>
          <w:lang w:val="fr-FR"/>
        </w:rPr>
        <w:t xml:space="preserve">Munich, </w:t>
      </w:r>
      <w:r w:rsidR="00977A81" w:rsidRPr="00977A81">
        <w:rPr>
          <w:rFonts w:asciiTheme="minorHAnsi" w:hAnsiTheme="minorHAnsi" w:cstheme="minorHAnsi"/>
          <w:i/>
          <w:iCs/>
          <w:szCs w:val="24"/>
          <w:lang w:val="fr-FR"/>
        </w:rPr>
        <w:t xml:space="preserve">le </w:t>
      </w:r>
      <w:r w:rsidR="00243141">
        <w:rPr>
          <w:rFonts w:asciiTheme="minorHAnsi" w:hAnsiTheme="minorHAnsi" w:cstheme="minorHAnsi"/>
          <w:i/>
          <w:iCs/>
          <w:szCs w:val="24"/>
          <w:lang w:val="fr-FR"/>
        </w:rPr>
        <w:t>7</w:t>
      </w:r>
      <w:r w:rsidR="00977A81" w:rsidRPr="0037358D">
        <w:rPr>
          <w:rFonts w:asciiTheme="minorHAnsi" w:hAnsiTheme="minorHAnsi" w:cstheme="minorHAnsi"/>
          <w:i/>
          <w:iCs/>
          <w:szCs w:val="24"/>
          <w:lang w:val="fr-FR"/>
        </w:rPr>
        <w:t xml:space="preserve"> avril</w:t>
      </w:r>
      <w:r w:rsidRPr="0037358D">
        <w:rPr>
          <w:rFonts w:asciiTheme="minorHAnsi" w:hAnsiTheme="minorHAnsi" w:cstheme="minorHAnsi"/>
          <w:i/>
          <w:iCs/>
          <w:szCs w:val="24"/>
          <w:lang w:val="fr-FR"/>
        </w:rPr>
        <w:t xml:space="preserve"> 2025</w:t>
      </w:r>
      <w:r w:rsidRPr="00977A81">
        <w:rPr>
          <w:rFonts w:asciiTheme="minorHAnsi" w:hAnsiTheme="minorHAnsi" w:cstheme="minorHAnsi"/>
          <w:i/>
          <w:iCs/>
          <w:szCs w:val="24"/>
          <w:lang w:val="fr-FR"/>
        </w:rPr>
        <w:t>.</w:t>
      </w:r>
      <w:r w:rsidRPr="00977A81">
        <w:rPr>
          <w:rFonts w:asciiTheme="minorHAnsi" w:hAnsiTheme="minorHAnsi" w:cstheme="minorHAnsi"/>
          <w:szCs w:val="24"/>
          <w:lang w:val="fr-FR"/>
        </w:rPr>
        <w:t xml:space="preserve"> MTA, </w:t>
      </w:r>
      <w:r w:rsidR="007D6D14">
        <w:rPr>
          <w:rFonts w:asciiTheme="minorHAnsi" w:hAnsiTheme="minorHAnsi" w:cstheme="minorHAnsi"/>
          <w:szCs w:val="24"/>
          <w:lang w:val="fr-FR"/>
        </w:rPr>
        <w:t>entreprise</w:t>
      </w:r>
      <w:r w:rsidR="00977A81" w:rsidRPr="00977A81">
        <w:rPr>
          <w:rFonts w:asciiTheme="minorHAnsi" w:hAnsiTheme="minorHAnsi" w:cstheme="minorHAnsi"/>
          <w:szCs w:val="24"/>
          <w:lang w:val="fr-FR"/>
        </w:rPr>
        <w:t xml:space="preserve"> multinationale r</w:t>
      </w:r>
      <w:r w:rsidR="007D6D14">
        <w:rPr>
          <w:rFonts w:asciiTheme="minorHAnsi" w:hAnsiTheme="minorHAnsi" w:cstheme="minorHAnsi"/>
          <w:szCs w:val="24"/>
          <w:lang w:val="fr-FR"/>
        </w:rPr>
        <w:t>econnue</w:t>
      </w:r>
      <w:r w:rsidR="00977A81" w:rsidRPr="00977A81">
        <w:rPr>
          <w:rFonts w:asciiTheme="minorHAnsi" w:hAnsiTheme="minorHAnsi" w:cstheme="minorHAnsi"/>
          <w:szCs w:val="24"/>
          <w:lang w:val="fr-FR"/>
        </w:rPr>
        <w:t xml:space="preserve"> pour le développement et la production d'une large gamme de produits électriques et électroniques pour le </w:t>
      </w:r>
      <w:r w:rsidR="007D6D14">
        <w:rPr>
          <w:rFonts w:asciiTheme="minorHAnsi" w:hAnsiTheme="minorHAnsi" w:cstheme="minorHAnsi"/>
          <w:szCs w:val="24"/>
          <w:lang w:val="fr-FR"/>
        </w:rPr>
        <w:t>secteur</w:t>
      </w:r>
      <w:r w:rsidR="00977A81" w:rsidRPr="00977A81">
        <w:rPr>
          <w:rFonts w:asciiTheme="minorHAnsi" w:hAnsiTheme="minorHAnsi" w:cstheme="minorHAnsi"/>
          <w:szCs w:val="24"/>
          <w:lang w:val="fr-FR"/>
        </w:rPr>
        <w:t xml:space="preserve"> de l'automobile, se</w:t>
      </w:r>
      <w:r w:rsidR="007D6D14">
        <w:rPr>
          <w:rFonts w:asciiTheme="minorHAnsi" w:hAnsiTheme="minorHAnsi" w:cstheme="minorHAnsi"/>
          <w:szCs w:val="24"/>
          <w:lang w:val="fr-FR"/>
        </w:rPr>
        <w:t>ra présent</w:t>
      </w:r>
      <w:r w:rsidR="00977A81" w:rsidRPr="00977A81">
        <w:rPr>
          <w:rFonts w:asciiTheme="minorHAnsi" w:hAnsiTheme="minorHAnsi" w:cstheme="minorHAnsi"/>
          <w:szCs w:val="24"/>
          <w:lang w:val="fr-FR"/>
        </w:rPr>
        <w:t xml:space="preserve"> à l'édition 2025 d</w:t>
      </w:r>
      <w:r w:rsidR="007D6D14">
        <w:rPr>
          <w:rFonts w:asciiTheme="minorHAnsi" w:hAnsiTheme="minorHAnsi" w:cstheme="minorHAnsi"/>
          <w:szCs w:val="24"/>
          <w:lang w:val="fr-FR"/>
        </w:rPr>
        <w:t>u salon</w:t>
      </w:r>
      <w:r w:rsidR="00977A81" w:rsidRPr="00977A81">
        <w:rPr>
          <w:rFonts w:asciiTheme="minorHAnsi" w:hAnsiTheme="minorHAnsi" w:cstheme="minorHAnsi"/>
          <w:szCs w:val="24"/>
          <w:lang w:val="fr-FR"/>
        </w:rPr>
        <w:t xml:space="preserve"> </w:t>
      </w:r>
      <w:proofErr w:type="spellStart"/>
      <w:r w:rsidR="00977A81" w:rsidRPr="00977A81">
        <w:rPr>
          <w:rFonts w:asciiTheme="minorHAnsi" w:hAnsiTheme="minorHAnsi" w:cstheme="minorHAnsi"/>
          <w:szCs w:val="24"/>
          <w:lang w:val="fr-FR"/>
        </w:rPr>
        <w:t>Bauma</w:t>
      </w:r>
      <w:proofErr w:type="spellEnd"/>
      <w:r w:rsidR="00977A81" w:rsidRPr="00977A81">
        <w:rPr>
          <w:rFonts w:asciiTheme="minorHAnsi" w:hAnsiTheme="minorHAnsi" w:cstheme="minorHAnsi"/>
          <w:szCs w:val="24"/>
          <w:lang w:val="fr-FR"/>
        </w:rPr>
        <w:t xml:space="preserve"> (Hall A2, Stand 404)</w:t>
      </w:r>
      <w:r w:rsidR="007D6D14">
        <w:rPr>
          <w:rFonts w:asciiTheme="minorHAnsi" w:hAnsiTheme="minorHAnsi" w:cstheme="minorHAnsi"/>
          <w:szCs w:val="24"/>
          <w:lang w:val="fr-FR"/>
        </w:rPr>
        <w:t xml:space="preserve">. En tant que </w:t>
      </w:r>
      <w:r w:rsidR="007D6D14" w:rsidRPr="00977A81">
        <w:rPr>
          <w:rFonts w:asciiTheme="minorHAnsi" w:hAnsiTheme="minorHAnsi" w:cstheme="minorHAnsi"/>
          <w:szCs w:val="24"/>
          <w:lang w:val="fr-FR"/>
        </w:rPr>
        <w:t xml:space="preserve">fournisseur de services complets de systèmes innovants pour les </w:t>
      </w:r>
      <w:r w:rsidR="007D6D14">
        <w:rPr>
          <w:rFonts w:asciiTheme="minorHAnsi" w:hAnsiTheme="minorHAnsi" w:cstheme="minorHAnsi"/>
          <w:szCs w:val="24"/>
          <w:lang w:val="fr-FR"/>
        </w:rPr>
        <w:t>constructeurs</w:t>
      </w:r>
      <w:r w:rsidR="007D6D14" w:rsidRPr="00977A81">
        <w:rPr>
          <w:rFonts w:asciiTheme="minorHAnsi" w:hAnsiTheme="minorHAnsi" w:cstheme="minorHAnsi"/>
          <w:szCs w:val="24"/>
          <w:lang w:val="fr-FR"/>
        </w:rPr>
        <w:t xml:space="preserve"> </w:t>
      </w:r>
      <w:r w:rsidR="00303D35">
        <w:rPr>
          <w:rFonts w:asciiTheme="minorHAnsi" w:hAnsiTheme="minorHAnsi" w:cstheme="minorHAnsi"/>
          <w:szCs w:val="24"/>
          <w:lang w:val="fr-FR"/>
        </w:rPr>
        <w:t>à l’échelle mo</w:t>
      </w:r>
      <w:r w:rsidR="0037358D">
        <w:rPr>
          <w:rFonts w:asciiTheme="minorHAnsi" w:hAnsiTheme="minorHAnsi" w:cstheme="minorHAnsi"/>
          <w:szCs w:val="24"/>
          <w:lang w:val="fr-FR"/>
        </w:rPr>
        <w:t>n</w:t>
      </w:r>
      <w:r w:rsidR="00303D35">
        <w:rPr>
          <w:rFonts w:asciiTheme="minorHAnsi" w:hAnsiTheme="minorHAnsi" w:cstheme="minorHAnsi"/>
          <w:szCs w:val="24"/>
          <w:lang w:val="fr-FR"/>
        </w:rPr>
        <w:t>diale</w:t>
      </w:r>
      <w:r w:rsidR="007D6D14">
        <w:rPr>
          <w:rFonts w:asciiTheme="minorHAnsi" w:hAnsiTheme="minorHAnsi" w:cstheme="minorHAnsi"/>
          <w:szCs w:val="24"/>
          <w:lang w:val="fr-FR"/>
        </w:rPr>
        <w:t xml:space="preserve">, MTA y présentera </w:t>
      </w:r>
      <w:r w:rsidR="00977A81" w:rsidRPr="00977A81">
        <w:rPr>
          <w:rFonts w:asciiTheme="minorHAnsi" w:hAnsiTheme="minorHAnsi" w:cstheme="minorHAnsi"/>
          <w:szCs w:val="24"/>
          <w:lang w:val="fr-FR"/>
        </w:rPr>
        <w:t>une offre élargie de solutions dans les domaines de la protection, de la distribution, de la connectivité, de la charge, de l'affichage et du contrôle.</w:t>
      </w:r>
    </w:p>
    <w:p w14:paraId="3EB17A95" w14:textId="12EBC342" w:rsidR="007D6D14" w:rsidRDefault="005425DF" w:rsidP="009361EB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fr-FR"/>
        </w:rPr>
      </w:pPr>
      <w:bookmarkStart w:id="2" w:name="_Hlk187911989"/>
      <w:bookmarkEnd w:id="0"/>
      <w:bookmarkEnd w:id="1"/>
      <w:r>
        <w:rPr>
          <w:rFonts w:asciiTheme="minorHAnsi" w:hAnsiTheme="minorHAnsi" w:cstheme="minorHAnsi"/>
          <w:szCs w:val="24"/>
          <w:lang w:val="fr-FR"/>
        </w:rPr>
        <w:t>Sur le</w:t>
      </w:r>
      <w:r w:rsidRPr="007D6D14">
        <w:rPr>
          <w:rFonts w:asciiTheme="minorHAnsi" w:hAnsiTheme="minorHAnsi" w:cstheme="minorHAnsi"/>
          <w:szCs w:val="24"/>
          <w:lang w:val="fr-FR"/>
        </w:rPr>
        <w:t xml:space="preserve"> stand de MTA</w:t>
      </w:r>
      <w:r>
        <w:rPr>
          <w:rFonts w:asciiTheme="minorHAnsi" w:hAnsiTheme="minorHAnsi" w:cstheme="minorHAnsi"/>
          <w:szCs w:val="24"/>
          <w:lang w:val="fr-FR"/>
        </w:rPr>
        <w:t>, l</w:t>
      </w:r>
      <w:r w:rsidR="007D6D14" w:rsidRPr="007D6D14">
        <w:rPr>
          <w:rFonts w:asciiTheme="minorHAnsi" w:hAnsiTheme="minorHAnsi" w:cstheme="minorHAnsi"/>
          <w:szCs w:val="24"/>
          <w:lang w:val="fr-FR"/>
        </w:rPr>
        <w:t>es visiteurs</w:t>
      </w:r>
      <w:r>
        <w:rPr>
          <w:rFonts w:asciiTheme="minorHAnsi" w:hAnsiTheme="minorHAnsi" w:cstheme="minorHAnsi"/>
          <w:szCs w:val="24"/>
          <w:lang w:val="fr-FR"/>
        </w:rPr>
        <w:t xml:space="preserve"> découvriront de grandes nouveautés</w:t>
      </w:r>
      <w:r w:rsidR="00854F6E">
        <w:rPr>
          <w:rFonts w:asciiTheme="minorHAnsi" w:hAnsiTheme="minorHAnsi" w:cstheme="minorHAnsi"/>
          <w:szCs w:val="24"/>
          <w:lang w:val="fr-FR"/>
        </w:rPr>
        <w:t xml:space="preserve"> dont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une </w:t>
      </w:r>
      <w:r w:rsidR="0037358D">
        <w:rPr>
          <w:rFonts w:asciiTheme="minorHAnsi" w:hAnsiTheme="minorHAnsi" w:cstheme="minorHAnsi"/>
          <w:szCs w:val="24"/>
          <w:lang w:val="fr-FR"/>
        </w:rPr>
        <w:t>gamme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diversifiée d'antennes capables de </w:t>
      </w:r>
      <w:r w:rsidR="00303D35">
        <w:rPr>
          <w:rFonts w:asciiTheme="minorHAnsi" w:hAnsiTheme="minorHAnsi" w:cstheme="minorHAnsi"/>
          <w:szCs w:val="24"/>
          <w:lang w:val="fr-FR"/>
        </w:rPr>
        <w:t>couvrir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les besoins </w:t>
      </w:r>
      <w:r w:rsidR="00303D35">
        <w:rPr>
          <w:rFonts w:asciiTheme="minorHAnsi" w:hAnsiTheme="minorHAnsi" w:cstheme="minorHAnsi"/>
          <w:szCs w:val="24"/>
          <w:lang w:val="fr-FR"/>
        </w:rPr>
        <w:t xml:space="preserve">en matière </w:t>
      </w:r>
      <w:r w:rsidR="007D6D14" w:rsidRPr="007D6D14">
        <w:rPr>
          <w:rFonts w:asciiTheme="minorHAnsi" w:hAnsiTheme="minorHAnsi" w:cstheme="minorHAnsi"/>
          <w:szCs w:val="24"/>
          <w:lang w:val="fr-FR"/>
        </w:rPr>
        <w:t>d</w:t>
      </w:r>
      <w:r w:rsidR="0037358D">
        <w:rPr>
          <w:rFonts w:asciiTheme="minorHAnsi" w:hAnsiTheme="minorHAnsi" w:cstheme="minorHAnsi"/>
          <w:szCs w:val="24"/>
          <w:lang w:val="fr-FR"/>
        </w:rPr>
        <w:t>’</w:t>
      </w:r>
      <w:proofErr w:type="spellStart"/>
      <w:r w:rsidR="0037358D">
        <w:rPr>
          <w:rFonts w:asciiTheme="minorHAnsi" w:hAnsiTheme="minorHAnsi" w:cstheme="minorHAnsi"/>
          <w:szCs w:val="24"/>
          <w:lang w:val="fr-FR"/>
        </w:rPr>
        <w:t>inf</w:t>
      </w:r>
      <w:r w:rsidR="0037358D" w:rsidRPr="0037358D">
        <w:rPr>
          <w:rFonts w:asciiTheme="minorHAnsi" w:hAnsiTheme="minorHAnsi" w:cstheme="minorHAnsi"/>
          <w:szCs w:val="24"/>
          <w:lang w:val="fr-FR"/>
        </w:rPr>
        <w:t>o</w:t>
      </w:r>
      <w:r w:rsidR="007D6D14" w:rsidRPr="0037358D">
        <w:rPr>
          <w:rFonts w:asciiTheme="minorHAnsi" w:hAnsiTheme="minorHAnsi" w:cstheme="minorHAnsi"/>
          <w:szCs w:val="24"/>
          <w:lang w:val="fr-FR"/>
        </w:rPr>
        <w:t>divertissement</w:t>
      </w:r>
      <w:proofErr w:type="spellEnd"/>
      <w:r w:rsidR="007D6D14" w:rsidRPr="0037358D">
        <w:rPr>
          <w:rFonts w:asciiTheme="minorHAnsi" w:hAnsiTheme="minorHAnsi" w:cstheme="minorHAnsi"/>
          <w:szCs w:val="24"/>
          <w:lang w:val="fr-FR"/>
        </w:rPr>
        <w:t xml:space="preserve"> e</w:t>
      </w:r>
      <w:r w:rsidR="007D6D14" w:rsidRPr="007D6D14">
        <w:rPr>
          <w:rFonts w:asciiTheme="minorHAnsi" w:hAnsiTheme="minorHAnsi" w:cstheme="minorHAnsi"/>
          <w:szCs w:val="24"/>
          <w:lang w:val="fr-FR"/>
        </w:rPr>
        <w:t>t de connectivité à bord des véhicules modernes</w:t>
      </w:r>
      <w:r>
        <w:rPr>
          <w:rFonts w:asciiTheme="minorHAnsi" w:hAnsiTheme="minorHAnsi" w:cstheme="minorHAnsi"/>
          <w:szCs w:val="24"/>
          <w:lang w:val="fr-FR"/>
        </w:rPr>
        <w:t>. Cette</w:t>
      </w:r>
      <w:r w:rsidR="00303D35">
        <w:rPr>
          <w:rFonts w:asciiTheme="minorHAnsi" w:hAnsiTheme="minorHAnsi" w:cstheme="minorHAnsi"/>
          <w:szCs w:val="24"/>
          <w:lang w:val="fr-FR"/>
        </w:rPr>
        <w:t xml:space="preserve"> nouvelle</w:t>
      </w:r>
      <w:r>
        <w:rPr>
          <w:rFonts w:asciiTheme="minorHAnsi" w:hAnsiTheme="minorHAnsi" w:cstheme="minorHAnsi"/>
          <w:szCs w:val="24"/>
          <w:lang w:val="fr-FR"/>
        </w:rPr>
        <w:t xml:space="preserve"> </w:t>
      </w:r>
      <w:r w:rsidR="00303D35">
        <w:rPr>
          <w:rFonts w:asciiTheme="minorHAnsi" w:hAnsiTheme="minorHAnsi" w:cstheme="minorHAnsi"/>
          <w:szCs w:val="24"/>
          <w:lang w:val="fr-FR"/>
        </w:rPr>
        <w:t>ligne de produits</w:t>
      </w:r>
      <w:r>
        <w:rPr>
          <w:rFonts w:asciiTheme="minorHAnsi" w:hAnsiTheme="minorHAnsi" w:cstheme="minorHAnsi"/>
          <w:szCs w:val="24"/>
          <w:lang w:val="fr-FR"/>
        </w:rPr>
        <w:t xml:space="preserve"> </w:t>
      </w:r>
      <w:r w:rsidR="007D6D14" w:rsidRPr="007D6D14">
        <w:rPr>
          <w:rFonts w:asciiTheme="minorHAnsi" w:hAnsiTheme="minorHAnsi" w:cstheme="minorHAnsi"/>
          <w:szCs w:val="24"/>
          <w:lang w:val="fr-FR"/>
        </w:rPr>
        <w:t>résult</w:t>
      </w:r>
      <w:r>
        <w:rPr>
          <w:rFonts w:asciiTheme="minorHAnsi" w:hAnsiTheme="minorHAnsi" w:cstheme="minorHAnsi"/>
          <w:szCs w:val="24"/>
          <w:lang w:val="fr-FR"/>
        </w:rPr>
        <w:t>e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de l'acquisition en 2024 </w:t>
      </w:r>
      <w:r w:rsidR="008830FA">
        <w:rPr>
          <w:rFonts w:asciiTheme="minorHAnsi" w:hAnsiTheme="minorHAnsi" w:cstheme="minorHAnsi"/>
          <w:szCs w:val="24"/>
          <w:lang w:val="fr-FR"/>
        </w:rPr>
        <w:t>d’une division de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</w:t>
      </w:r>
      <w:proofErr w:type="spellStart"/>
      <w:r w:rsidR="007D6D14" w:rsidRPr="007D6D14">
        <w:rPr>
          <w:rFonts w:asciiTheme="minorHAnsi" w:hAnsiTheme="minorHAnsi" w:cstheme="minorHAnsi"/>
          <w:szCs w:val="24"/>
          <w:lang w:val="fr-FR"/>
        </w:rPr>
        <w:t>Calearo</w:t>
      </w:r>
      <w:proofErr w:type="spellEnd"/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. </w:t>
      </w:r>
      <w:r w:rsidR="00303D35">
        <w:rPr>
          <w:rFonts w:asciiTheme="minorHAnsi" w:hAnsiTheme="minorHAnsi" w:cstheme="minorHAnsi"/>
          <w:szCs w:val="24"/>
          <w:lang w:val="fr-FR"/>
        </w:rPr>
        <w:t>Parmi l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es antennes spécifiquement adaptées au hors route, </w:t>
      </w:r>
      <w:r>
        <w:rPr>
          <w:rFonts w:asciiTheme="minorHAnsi" w:hAnsiTheme="minorHAnsi" w:cstheme="minorHAnsi"/>
          <w:szCs w:val="24"/>
          <w:lang w:val="fr-FR"/>
        </w:rPr>
        <w:t xml:space="preserve">seront exposées </w:t>
      </w:r>
      <w:r w:rsidRPr="007D6D14">
        <w:rPr>
          <w:rFonts w:asciiTheme="minorHAnsi" w:hAnsiTheme="minorHAnsi" w:cstheme="minorHAnsi"/>
          <w:szCs w:val="24"/>
          <w:lang w:val="fr-FR"/>
        </w:rPr>
        <w:t>Flexi et Foil</w:t>
      </w:r>
      <w:r>
        <w:rPr>
          <w:rFonts w:asciiTheme="minorHAnsi" w:hAnsiTheme="minorHAnsi" w:cstheme="minorHAnsi"/>
          <w:szCs w:val="24"/>
          <w:lang w:val="fr-FR"/>
        </w:rPr>
        <w:t>, des antennes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déjà adoptées par plusieurs </w:t>
      </w:r>
      <w:r>
        <w:rPr>
          <w:rFonts w:asciiTheme="minorHAnsi" w:hAnsiTheme="minorHAnsi" w:cstheme="minorHAnsi"/>
          <w:szCs w:val="24"/>
          <w:lang w:val="fr-FR"/>
        </w:rPr>
        <w:t>constructeurs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du secteur. Conçues selon des critères de grande robustesse et d'adaptabilité, elles sont destinées à la réception de signaux radio analogiques et numériques. </w:t>
      </w:r>
      <w:r w:rsidR="005C6DA8">
        <w:rPr>
          <w:rFonts w:asciiTheme="minorHAnsi" w:hAnsiTheme="minorHAnsi" w:cstheme="minorHAnsi"/>
          <w:szCs w:val="24"/>
          <w:lang w:val="fr-FR"/>
        </w:rPr>
        <w:t>Tandis que l</w:t>
      </w:r>
      <w:r w:rsidR="00854F6E">
        <w:rPr>
          <w:rFonts w:asciiTheme="minorHAnsi" w:hAnsiTheme="minorHAnsi" w:cstheme="minorHAnsi"/>
          <w:szCs w:val="24"/>
          <w:lang w:val="fr-FR"/>
        </w:rPr>
        <w:t>a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premi</w:t>
      </w:r>
      <w:r w:rsidR="00854F6E">
        <w:rPr>
          <w:rFonts w:asciiTheme="minorHAnsi" w:hAnsiTheme="minorHAnsi" w:cstheme="minorHAnsi"/>
          <w:szCs w:val="24"/>
          <w:lang w:val="fr-FR"/>
        </w:rPr>
        <w:t>ère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se distingue par sa base compacte et un</w:t>
      </w:r>
      <w:r w:rsidR="004A2896">
        <w:rPr>
          <w:rFonts w:asciiTheme="minorHAnsi" w:hAnsiTheme="minorHAnsi" w:cstheme="minorHAnsi"/>
          <w:szCs w:val="24"/>
          <w:lang w:val="fr-FR"/>
        </w:rPr>
        <w:t xml:space="preserve"> </w:t>
      </w:r>
      <w:r w:rsidR="004A2896" w:rsidRPr="0037358D">
        <w:rPr>
          <w:rFonts w:asciiTheme="minorHAnsi" w:hAnsiTheme="minorHAnsi" w:cstheme="minorHAnsi"/>
          <w:szCs w:val="24"/>
          <w:lang w:val="fr-FR"/>
        </w:rPr>
        <w:t>brun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flexible particulièrement robuste</w:t>
      </w:r>
      <w:r w:rsidR="005C6DA8">
        <w:rPr>
          <w:rFonts w:asciiTheme="minorHAnsi" w:hAnsiTheme="minorHAnsi" w:cstheme="minorHAnsi"/>
          <w:szCs w:val="24"/>
          <w:lang w:val="fr-FR"/>
        </w:rPr>
        <w:t xml:space="preserve">, </w:t>
      </w:r>
      <w:r w:rsidR="007D6D14" w:rsidRPr="007D6D14">
        <w:rPr>
          <w:rFonts w:asciiTheme="minorHAnsi" w:hAnsiTheme="minorHAnsi" w:cstheme="minorHAnsi"/>
          <w:szCs w:val="24"/>
          <w:lang w:val="fr-FR"/>
        </w:rPr>
        <w:t>l</w:t>
      </w:r>
      <w:r w:rsidR="00854F6E">
        <w:rPr>
          <w:rFonts w:asciiTheme="minorHAnsi" w:hAnsiTheme="minorHAnsi" w:cstheme="minorHAnsi"/>
          <w:szCs w:val="24"/>
          <w:lang w:val="fr-FR"/>
        </w:rPr>
        <w:t>a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second</w:t>
      </w:r>
      <w:r w:rsidR="00854F6E">
        <w:rPr>
          <w:rFonts w:asciiTheme="minorHAnsi" w:hAnsiTheme="minorHAnsi" w:cstheme="minorHAnsi"/>
          <w:szCs w:val="24"/>
          <w:lang w:val="fr-FR"/>
        </w:rPr>
        <w:t>e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peut</w:t>
      </w:r>
      <w:r w:rsidR="005C6DA8">
        <w:rPr>
          <w:rFonts w:asciiTheme="minorHAnsi" w:hAnsiTheme="minorHAnsi" w:cstheme="minorHAnsi"/>
          <w:szCs w:val="24"/>
          <w:lang w:val="fr-FR"/>
        </w:rPr>
        <w:t>,</w:t>
      </w:r>
      <w:r>
        <w:rPr>
          <w:rFonts w:asciiTheme="minorHAnsi" w:hAnsiTheme="minorHAnsi" w:cstheme="minorHAnsi"/>
          <w:szCs w:val="24"/>
          <w:lang w:val="fr-FR"/>
        </w:rPr>
        <w:t xml:space="preserve"> quant à </w:t>
      </w:r>
      <w:r w:rsidR="00854F6E">
        <w:rPr>
          <w:rFonts w:asciiTheme="minorHAnsi" w:hAnsiTheme="minorHAnsi" w:cstheme="minorHAnsi"/>
          <w:szCs w:val="24"/>
          <w:lang w:val="fr-FR"/>
        </w:rPr>
        <w:t>elle</w:t>
      </w:r>
      <w:r w:rsidR="005C6DA8">
        <w:rPr>
          <w:rFonts w:asciiTheme="minorHAnsi" w:hAnsiTheme="minorHAnsi" w:cstheme="minorHAnsi"/>
          <w:szCs w:val="24"/>
          <w:lang w:val="fr-FR"/>
        </w:rPr>
        <w:t>,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être installé</w:t>
      </w:r>
      <w:r w:rsidR="00854F6E">
        <w:rPr>
          <w:rFonts w:asciiTheme="minorHAnsi" w:hAnsiTheme="minorHAnsi" w:cstheme="minorHAnsi"/>
          <w:szCs w:val="24"/>
          <w:lang w:val="fr-FR"/>
        </w:rPr>
        <w:t>e</w:t>
      </w:r>
      <w:r w:rsidR="007D6D14" w:rsidRPr="007D6D14">
        <w:rPr>
          <w:rFonts w:asciiTheme="minorHAnsi" w:hAnsiTheme="minorHAnsi" w:cstheme="minorHAnsi"/>
          <w:szCs w:val="24"/>
          <w:lang w:val="fr-FR"/>
        </w:rPr>
        <w:t xml:space="preserve"> à l'intérieur des pare-chocs des véhicules ou de tout autre élément en plastique ou en fibre de verre.</w:t>
      </w:r>
    </w:p>
    <w:p w14:paraId="788D0984" w14:textId="557F91A2" w:rsidR="00DE4037" w:rsidRDefault="005C6DA8" w:rsidP="009361EB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fr-FR"/>
        </w:rPr>
      </w:pPr>
      <w:r>
        <w:rPr>
          <w:rFonts w:asciiTheme="minorHAnsi" w:hAnsiTheme="minorHAnsi" w:cstheme="minorHAnsi"/>
          <w:szCs w:val="24"/>
          <w:lang w:val="fr-FR"/>
        </w:rPr>
        <w:t xml:space="preserve">Les visiteurs découvriront également </w:t>
      </w:r>
      <w:r w:rsidR="00DE4037" w:rsidRPr="00DE4037">
        <w:rPr>
          <w:rFonts w:asciiTheme="minorHAnsi" w:hAnsiTheme="minorHAnsi" w:cstheme="minorHAnsi"/>
          <w:szCs w:val="24"/>
          <w:lang w:val="fr-FR"/>
        </w:rPr>
        <w:t>Radome Compact</w:t>
      </w:r>
      <w:r>
        <w:rPr>
          <w:rFonts w:asciiTheme="minorHAnsi" w:hAnsiTheme="minorHAnsi" w:cstheme="minorHAnsi"/>
          <w:szCs w:val="24"/>
          <w:lang w:val="fr-FR"/>
        </w:rPr>
        <w:t>,</w:t>
      </w:r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 une gamme d'antennes multifonctionnelles disponibles en différentes versions, pour les signaux </w:t>
      </w:r>
      <w:r w:rsidR="00DE4037" w:rsidRPr="00303D35">
        <w:rPr>
          <w:rFonts w:asciiTheme="minorHAnsi" w:hAnsiTheme="minorHAnsi" w:cstheme="minorHAnsi"/>
          <w:szCs w:val="24"/>
          <w:lang w:val="fr-FR"/>
        </w:rPr>
        <w:t xml:space="preserve">GSM, UMTS, LTE, </w:t>
      </w:r>
      <w:proofErr w:type="spellStart"/>
      <w:r w:rsidR="00DE4037" w:rsidRPr="00303D35">
        <w:rPr>
          <w:rFonts w:asciiTheme="minorHAnsi" w:hAnsiTheme="minorHAnsi" w:cstheme="minorHAnsi"/>
          <w:szCs w:val="24"/>
          <w:lang w:val="fr-FR"/>
        </w:rPr>
        <w:t>WiFi</w:t>
      </w:r>
      <w:proofErr w:type="spellEnd"/>
      <w:r w:rsidR="00DE4037" w:rsidRPr="00303D35">
        <w:rPr>
          <w:rFonts w:asciiTheme="minorHAnsi" w:hAnsiTheme="minorHAnsi" w:cstheme="minorHAnsi"/>
          <w:szCs w:val="24"/>
          <w:lang w:val="fr-FR"/>
        </w:rPr>
        <w:t xml:space="preserve"> bi-bande, Bluetooth et GNSS</w:t>
      </w:r>
      <w:r w:rsidR="00DE4037">
        <w:rPr>
          <w:rFonts w:asciiTheme="minorHAnsi" w:hAnsiTheme="minorHAnsi" w:cstheme="minorHAnsi"/>
          <w:szCs w:val="24"/>
          <w:lang w:val="fr-FR"/>
        </w:rPr>
        <w:t>. C</w:t>
      </w:r>
      <w:r w:rsidR="00DE4037" w:rsidRPr="00DE4037">
        <w:rPr>
          <w:rFonts w:asciiTheme="minorHAnsi" w:hAnsiTheme="minorHAnsi" w:cstheme="minorHAnsi"/>
          <w:szCs w:val="24"/>
          <w:lang w:val="fr-FR"/>
        </w:rPr>
        <w:t>ompacte</w:t>
      </w:r>
      <w:r w:rsidR="00DE4037">
        <w:rPr>
          <w:rFonts w:asciiTheme="minorHAnsi" w:hAnsiTheme="minorHAnsi" w:cstheme="minorHAnsi"/>
          <w:szCs w:val="24"/>
          <w:lang w:val="fr-FR"/>
        </w:rPr>
        <w:t>s</w:t>
      </w:r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 et </w:t>
      </w:r>
      <w:r w:rsidR="00DE4037">
        <w:rPr>
          <w:rFonts w:asciiTheme="minorHAnsi" w:hAnsiTheme="minorHAnsi" w:cstheme="minorHAnsi"/>
          <w:szCs w:val="24"/>
          <w:lang w:val="fr-FR"/>
        </w:rPr>
        <w:t>de</w:t>
      </w:r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 petite</w:t>
      </w:r>
      <w:r w:rsidR="00DE4037">
        <w:rPr>
          <w:rFonts w:asciiTheme="minorHAnsi" w:hAnsiTheme="minorHAnsi" w:cstheme="minorHAnsi"/>
          <w:szCs w:val="24"/>
          <w:lang w:val="fr-FR"/>
        </w:rPr>
        <w:t>s</w:t>
      </w:r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 taille</w:t>
      </w:r>
      <w:r w:rsidR="00DE4037">
        <w:rPr>
          <w:rFonts w:asciiTheme="minorHAnsi" w:hAnsiTheme="minorHAnsi" w:cstheme="minorHAnsi"/>
          <w:szCs w:val="24"/>
          <w:lang w:val="fr-FR"/>
        </w:rPr>
        <w:t>s, elles sont</w:t>
      </w:r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 adaptée</w:t>
      </w:r>
      <w:r w:rsidR="00DE4037">
        <w:rPr>
          <w:rFonts w:asciiTheme="minorHAnsi" w:hAnsiTheme="minorHAnsi" w:cstheme="minorHAnsi"/>
          <w:szCs w:val="24"/>
          <w:lang w:val="fr-FR"/>
        </w:rPr>
        <w:t>s</w:t>
      </w:r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 aux environnements difficiles. </w:t>
      </w:r>
      <w:r w:rsidR="00DE4037">
        <w:rPr>
          <w:rFonts w:asciiTheme="minorHAnsi" w:hAnsiTheme="minorHAnsi" w:cstheme="minorHAnsi"/>
          <w:szCs w:val="24"/>
          <w:lang w:val="fr-FR"/>
        </w:rPr>
        <w:t>Seront également exposées d</w:t>
      </w:r>
      <w:r w:rsidR="00DE4037" w:rsidRPr="00DE4037">
        <w:rPr>
          <w:rFonts w:asciiTheme="minorHAnsi" w:hAnsiTheme="minorHAnsi" w:cstheme="minorHAnsi"/>
          <w:szCs w:val="24"/>
          <w:lang w:val="fr-FR"/>
        </w:rPr>
        <w:t>es antennes de type "aileron de requin" conven</w:t>
      </w:r>
      <w:r w:rsidR="00DE4037">
        <w:rPr>
          <w:rFonts w:asciiTheme="minorHAnsi" w:hAnsiTheme="minorHAnsi" w:cstheme="minorHAnsi"/>
          <w:szCs w:val="24"/>
          <w:lang w:val="fr-FR"/>
        </w:rPr>
        <w:t>a</w:t>
      </w:r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nt à la fois à la réception de signaux radio et à la prise en charge des systèmes de télécommunication les plus modernes pour </w:t>
      </w:r>
      <w:r w:rsidRPr="004A2896">
        <w:rPr>
          <w:rFonts w:asciiTheme="minorHAnsi" w:hAnsiTheme="minorHAnsi" w:cstheme="minorHAnsi"/>
          <w:szCs w:val="24"/>
          <w:lang w:val="fr-FR"/>
        </w:rPr>
        <w:t>la géolocalisation</w:t>
      </w:r>
      <w:r w:rsidR="00DE4037" w:rsidRPr="004A2896">
        <w:rPr>
          <w:rFonts w:asciiTheme="minorHAnsi" w:hAnsiTheme="minorHAnsi" w:cstheme="minorHAnsi"/>
          <w:szCs w:val="24"/>
          <w:lang w:val="fr-FR"/>
        </w:rPr>
        <w:t xml:space="preserve"> et le contrôle à distance. Pour l'inst</w:t>
      </w:r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allation à l'intérieur du véhicule, avec un adhésif ou un aimant, MTA propose les antennes Navi, </w:t>
      </w:r>
      <w:proofErr w:type="spellStart"/>
      <w:r w:rsidR="00DE4037" w:rsidRPr="00DE4037">
        <w:rPr>
          <w:rFonts w:asciiTheme="minorHAnsi" w:hAnsiTheme="minorHAnsi" w:cstheme="minorHAnsi"/>
          <w:szCs w:val="24"/>
          <w:lang w:val="fr-FR"/>
        </w:rPr>
        <w:t>Lunex</w:t>
      </w:r>
      <w:proofErr w:type="spellEnd"/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 et </w:t>
      </w:r>
      <w:proofErr w:type="spellStart"/>
      <w:r w:rsidR="00DE4037" w:rsidRPr="00DE4037">
        <w:rPr>
          <w:rFonts w:asciiTheme="minorHAnsi" w:hAnsiTheme="minorHAnsi" w:cstheme="minorHAnsi"/>
          <w:szCs w:val="24"/>
          <w:lang w:val="fr-FR"/>
        </w:rPr>
        <w:t>Rubber</w:t>
      </w:r>
      <w:proofErr w:type="spellEnd"/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. La gamme </w:t>
      </w:r>
      <w:r w:rsidR="00DE4037" w:rsidRPr="006F3D29">
        <w:rPr>
          <w:rFonts w:asciiTheme="minorHAnsi" w:hAnsiTheme="minorHAnsi" w:cstheme="minorHAnsi"/>
          <w:szCs w:val="24"/>
          <w:lang w:val="fr-FR"/>
        </w:rPr>
        <w:t xml:space="preserve">s'enrichit d'autoradios, de </w:t>
      </w:r>
      <w:r w:rsidR="009213D1" w:rsidRPr="006F3D29">
        <w:rPr>
          <w:rFonts w:asciiTheme="minorHAnsi" w:hAnsiTheme="minorHAnsi" w:cstheme="minorHAnsi"/>
          <w:szCs w:val="24"/>
          <w:lang w:val="fr-FR"/>
        </w:rPr>
        <w:t>réseaux</w:t>
      </w:r>
      <w:r w:rsidR="00DE4037" w:rsidRPr="006F3D29">
        <w:rPr>
          <w:rFonts w:asciiTheme="minorHAnsi" w:hAnsiTheme="minorHAnsi" w:cstheme="minorHAnsi"/>
          <w:szCs w:val="24"/>
          <w:lang w:val="fr-FR"/>
        </w:rPr>
        <w:t xml:space="preserve">, de </w:t>
      </w:r>
      <w:r w:rsidRPr="006F3D29">
        <w:rPr>
          <w:rFonts w:asciiTheme="minorHAnsi" w:hAnsiTheme="minorHAnsi" w:cstheme="minorHAnsi"/>
          <w:szCs w:val="24"/>
          <w:lang w:val="fr-FR"/>
        </w:rPr>
        <w:t>réparti</w:t>
      </w:r>
      <w:r w:rsidR="00DE4037" w:rsidRPr="006F3D29">
        <w:rPr>
          <w:rFonts w:asciiTheme="minorHAnsi" w:hAnsiTheme="minorHAnsi" w:cstheme="minorHAnsi"/>
          <w:szCs w:val="24"/>
          <w:lang w:val="fr-FR"/>
        </w:rPr>
        <w:t xml:space="preserve">teurs et de haut-parleurs pour l’habitacle </w:t>
      </w:r>
      <w:r w:rsidR="00303D35" w:rsidRPr="006F3D29">
        <w:rPr>
          <w:rFonts w:asciiTheme="minorHAnsi" w:hAnsiTheme="minorHAnsi" w:cstheme="minorHAnsi"/>
          <w:szCs w:val="24"/>
          <w:lang w:val="fr-FR"/>
        </w:rPr>
        <w:t>ainsi que d’un</w:t>
      </w:r>
      <w:r w:rsidR="00DE4037" w:rsidRPr="006F3D29">
        <w:rPr>
          <w:rFonts w:asciiTheme="minorHAnsi" w:hAnsiTheme="minorHAnsi" w:cstheme="minorHAnsi"/>
          <w:szCs w:val="24"/>
          <w:lang w:val="fr-FR"/>
        </w:rPr>
        <w:t>e série</w:t>
      </w:r>
      <w:r w:rsidR="00DE4037" w:rsidRPr="00DE4037">
        <w:rPr>
          <w:rFonts w:asciiTheme="minorHAnsi" w:hAnsiTheme="minorHAnsi" w:cstheme="minorHAnsi"/>
          <w:szCs w:val="24"/>
          <w:lang w:val="fr-FR"/>
        </w:rPr>
        <w:t xml:space="preserve"> de câbles, d'adaptateurs et d'accessoires pour l'installation et la connexion.</w:t>
      </w:r>
    </w:p>
    <w:p w14:paraId="4F54FBD0" w14:textId="4B86976A" w:rsidR="008830FA" w:rsidRDefault="008830FA" w:rsidP="009361EB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fr-FR"/>
        </w:rPr>
      </w:pPr>
      <w:r w:rsidRPr="008830FA">
        <w:rPr>
          <w:rFonts w:asciiTheme="minorHAnsi" w:hAnsiTheme="minorHAnsi" w:cstheme="minorHAnsi"/>
          <w:szCs w:val="24"/>
          <w:lang w:val="fr-FR"/>
        </w:rPr>
        <w:t xml:space="preserve">Les autres nouveaux produits exposés sont des unités de contrôle du moteur pour les véhicules à combustion, ainsi que des </w:t>
      </w:r>
      <w:r w:rsidR="00A51EB3" w:rsidRPr="00D73219">
        <w:rPr>
          <w:rFonts w:asciiTheme="minorHAnsi" w:hAnsiTheme="minorHAnsi" w:cstheme="minorHAnsi"/>
          <w:szCs w:val="24"/>
          <w:lang w:val="fr-FR"/>
        </w:rPr>
        <w:t>ondul</w:t>
      </w:r>
      <w:r w:rsidRPr="00D73219">
        <w:rPr>
          <w:rFonts w:asciiTheme="minorHAnsi" w:hAnsiTheme="minorHAnsi" w:cstheme="minorHAnsi"/>
          <w:szCs w:val="24"/>
          <w:lang w:val="fr-FR"/>
        </w:rPr>
        <w:t>eurs de traction</w:t>
      </w:r>
      <w:r w:rsidRPr="008830FA">
        <w:rPr>
          <w:rFonts w:asciiTheme="minorHAnsi" w:hAnsiTheme="minorHAnsi" w:cstheme="minorHAnsi"/>
          <w:szCs w:val="24"/>
          <w:lang w:val="fr-FR"/>
        </w:rPr>
        <w:t xml:space="preserve"> et des systèmes de gestion de batterie</w:t>
      </w:r>
      <w:r>
        <w:rPr>
          <w:rFonts w:asciiTheme="minorHAnsi" w:hAnsiTheme="minorHAnsi" w:cstheme="minorHAnsi"/>
          <w:szCs w:val="24"/>
          <w:lang w:val="fr-FR"/>
        </w:rPr>
        <w:t>s (BMS)</w:t>
      </w:r>
      <w:r w:rsidRPr="008830FA">
        <w:rPr>
          <w:rFonts w:asciiTheme="minorHAnsi" w:hAnsiTheme="minorHAnsi" w:cstheme="minorHAnsi"/>
          <w:szCs w:val="24"/>
          <w:lang w:val="fr-FR"/>
        </w:rPr>
        <w:t xml:space="preserve"> pour </w:t>
      </w:r>
      <w:r w:rsidRPr="008830FA">
        <w:rPr>
          <w:rFonts w:asciiTheme="minorHAnsi" w:hAnsiTheme="minorHAnsi" w:cstheme="minorHAnsi"/>
          <w:szCs w:val="24"/>
          <w:lang w:val="fr-FR"/>
        </w:rPr>
        <w:lastRenderedPageBreak/>
        <w:t>les véhicules électriques</w:t>
      </w:r>
      <w:r w:rsidR="00CF2F1D">
        <w:rPr>
          <w:rFonts w:asciiTheme="minorHAnsi" w:hAnsiTheme="minorHAnsi" w:cstheme="minorHAnsi"/>
          <w:szCs w:val="24"/>
          <w:lang w:val="fr-FR"/>
        </w:rPr>
        <w:t>. T</w:t>
      </w:r>
      <w:r w:rsidRPr="008830FA">
        <w:rPr>
          <w:rFonts w:asciiTheme="minorHAnsi" w:hAnsiTheme="minorHAnsi" w:cstheme="minorHAnsi"/>
          <w:szCs w:val="24"/>
          <w:lang w:val="fr-FR"/>
        </w:rPr>
        <w:t xml:space="preserve">ous </w:t>
      </w:r>
      <w:r w:rsidR="00CF2F1D">
        <w:rPr>
          <w:rFonts w:asciiTheme="minorHAnsi" w:hAnsiTheme="minorHAnsi" w:cstheme="minorHAnsi"/>
          <w:szCs w:val="24"/>
          <w:lang w:val="fr-FR"/>
        </w:rPr>
        <w:t>c</w:t>
      </w:r>
      <w:r w:rsidRPr="008830FA">
        <w:rPr>
          <w:rFonts w:asciiTheme="minorHAnsi" w:hAnsiTheme="minorHAnsi" w:cstheme="minorHAnsi"/>
          <w:szCs w:val="24"/>
          <w:lang w:val="fr-FR"/>
        </w:rPr>
        <w:t>es produits résult</w:t>
      </w:r>
      <w:r w:rsidR="00CF2F1D">
        <w:rPr>
          <w:rFonts w:asciiTheme="minorHAnsi" w:hAnsiTheme="minorHAnsi" w:cstheme="minorHAnsi"/>
          <w:szCs w:val="24"/>
          <w:lang w:val="fr-FR"/>
        </w:rPr>
        <w:t>e</w:t>
      </w:r>
      <w:r w:rsidRPr="008830FA">
        <w:rPr>
          <w:rFonts w:asciiTheme="minorHAnsi" w:hAnsiTheme="minorHAnsi" w:cstheme="minorHAnsi"/>
          <w:szCs w:val="24"/>
          <w:lang w:val="fr-FR"/>
        </w:rPr>
        <w:t xml:space="preserve">nt de l'acquisition, au début de cette année, de </w:t>
      </w:r>
      <w:r>
        <w:rPr>
          <w:rFonts w:asciiTheme="minorHAnsi" w:hAnsiTheme="minorHAnsi" w:cstheme="minorHAnsi"/>
          <w:szCs w:val="24"/>
          <w:lang w:val="fr-FR"/>
        </w:rPr>
        <w:br/>
      </w:r>
      <w:r w:rsidRPr="008830FA">
        <w:rPr>
          <w:rFonts w:asciiTheme="minorHAnsi" w:hAnsiTheme="minorHAnsi" w:cstheme="minorHAnsi"/>
          <w:szCs w:val="24"/>
          <w:lang w:val="fr-FR"/>
        </w:rPr>
        <w:t xml:space="preserve">60 % des actions d'EFI </w:t>
      </w:r>
      <w:proofErr w:type="spellStart"/>
      <w:r w:rsidRPr="008830FA">
        <w:rPr>
          <w:rFonts w:asciiTheme="minorHAnsi" w:hAnsiTheme="minorHAnsi" w:cstheme="minorHAnsi"/>
          <w:szCs w:val="24"/>
          <w:lang w:val="fr-FR"/>
        </w:rPr>
        <w:t>Technology</w:t>
      </w:r>
      <w:proofErr w:type="spellEnd"/>
      <w:r w:rsidRPr="008830FA">
        <w:rPr>
          <w:rFonts w:asciiTheme="minorHAnsi" w:hAnsiTheme="minorHAnsi" w:cstheme="minorHAnsi"/>
          <w:szCs w:val="24"/>
          <w:lang w:val="fr-FR"/>
        </w:rPr>
        <w:t>.</w:t>
      </w:r>
    </w:p>
    <w:p w14:paraId="69F8ECF6" w14:textId="19F0CC9B" w:rsidR="00CF2F1D" w:rsidRDefault="000D7C7D" w:rsidP="009361EB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fr-FR"/>
        </w:rPr>
      </w:pPr>
      <w:r>
        <w:rPr>
          <w:rFonts w:asciiTheme="minorHAnsi" w:hAnsiTheme="minorHAnsi" w:cstheme="minorHAnsi"/>
          <w:szCs w:val="24"/>
          <w:lang w:val="fr-FR"/>
        </w:rPr>
        <w:t>S</w:t>
      </w:r>
      <w:r w:rsidRPr="00CF2F1D">
        <w:rPr>
          <w:rFonts w:asciiTheme="minorHAnsi" w:hAnsiTheme="minorHAnsi" w:cstheme="minorHAnsi"/>
          <w:szCs w:val="24"/>
          <w:lang w:val="fr-FR"/>
        </w:rPr>
        <w:t xml:space="preserve">eront également présentés </w:t>
      </w:r>
      <w:r>
        <w:rPr>
          <w:rFonts w:asciiTheme="minorHAnsi" w:hAnsiTheme="minorHAnsi" w:cstheme="minorHAnsi"/>
          <w:szCs w:val="24"/>
          <w:lang w:val="fr-FR"/>
        </w:rPr>
        <w:t>d</w:t>
      </w:r>
      <w:r w:rsidR="00CF2F1D" w:rsidRPr="00CF2F1D">
        <w:rPr>
          <w:rFonts w:asciiTheme="minorHAnsi" w:hAnsiTheme="minorHAnsi" w:cstheme="minorHAnsi"/>
          <w:szCs w:val="24"/>
          <w:lang w:val="fr-FR"/>
        </w:rPr>
        <w:t xml:space="preserve">ifférents types </w:t>
      </w:r>
      <w:r w:rsidR="002749B8" w:rsidRPr="002749B8">
        <w:rPr>
          <w:rFonts w:asciiTheme="minorHAnsi" w:hAnsiTheme="minorHAnsi" w:cstheme="minorHAnsi"/>
          <w:szCs w:val="24"/>
          <w:lang w:val="fr-FR"/>
        </w:rPr>
        <w:t>d'unités de contrôle</w:t>
      </w:r>
      <w:r w:rsidR="002749B8">
        <w:rPr>
          <w:rFonts w:asciiTheme="minorHAnsi" w:hAnsiTheme="minorHAnsi" w:cstheme="minorHAnsi"/>
          <w:szCs w:val="24"/>
          <w:lang w:val="fr-FR"/>
        </w:rPr>
        <w:t xml:space="preserve"> de protection</w:t>
      </w:r>
      <w:r w:rsidR="006F3D29">
        <w:rPr>
          <w:rFonts w:asciiTheme="minorHAnsi" w:hAnsiTheme="minorHAnsi" w:cstheme="minorHAnsi"/>
          <w:szCs w:val="24"/>
          <w:lang w:val="fr-FR"/>
        </w:rPr>
        <w:t xml:space="preserve"> et de distribution de l’énergie</w:t>
      </w:r>
      <w:r w:rsidR="00CF2F1D" w:rsidRPr="00CF2F1D">
        <w:rPr>
          <w:rFonts w:asciiTheme="minorHAnsi" w:hAnsiTheme="minorHAnsi" w:cstheme="minorHAnsi"/>
          <w:szCs w:val="24"/>
          <w:lang w:val="fr-FR"/>
        </w:rPr>
        <w:t xml:space="preserve">, </w:t>
      </w:r>
      <w:r>
        <w:rPr>
          <w:rFonts w:asciiTheme="minorHAnsi" w:hAnsiTheme="minorHAnsi" w:cstheme="minorHAnsi"/>
          <w:szCs w:val="24"/>
          <w:lang w:val="fr-FR"/>
        </w:rPr>
        <w:t>des</w:t>
      </w:r>
      <w:r w:rsidR="00CF2F1D" w:rsidRPr="00CF2F1D">
        <w:rPr>
          <w:rFonts w:asciiTheme="minorHAnsi" w:hAnsiTheme="minorHAnsi" w:cstheme="minorHAnsi"/>
          <w:szCs w:val="24"/>
          <w:lang w:val="fr-FR"/>
        </w:rPr>
        <w:t xml:space="preserve"> produit</w:t>
      </w:r>
      <w:r>
        <w:rPr>
          <w:rFonts w:asciiTheme="minorHAnsi" w:hAnsiTheme="minorHAnsi" w:cstheme="minorHAnsi"/>
          <w:szCs w:val="24"/>
          <w:lang w:val="fr-FR"/>
        </w:rPr>
        <w:t>s</w:t>
      </w:r>
      <w:r w:rsidR="00CF2F1D" w:rsidRPr="00CF2F1D">
        <w:rPr>
          <w:rFonts w:asciiTheme="minorHAnsi" w:hAnsiTheme="minorHAnsi" w:cstheme="minorHAnsi"/>
          <w:szCs w:val="24"/>
          <w:lang w:val="fr-FR"/>
        </w:rPr>
        <w:t xml:space="preserve"> phare de l'entreprise. Capables de gérer des tensions allant de 400 à 1 000 V, d'être installées dans le compartiment moteur comme dans </w:t>
      </w:r>
      <w:r>
        <w:rPr>
          <w:rFonts w:asciiTheme="minorHAnsi" w:hAnsiTheme="minorHAnsi" w:cstheme="minorHAnsi"/>
          <w:szCs w:val="24"/>
          <w:lang w:val="fr-FR"/>
        </w:rPr>
        <w:t>l’habitacle</w:t>
      </w:r>
      <w:r w:rsidR="00CF2F1D" w:rsidRPr="00CF2F1D">
        <w:rPr>
          <w:rFonts w:asciiTheme="minorHAnsi" w:hAnsiTheme="minorHAnsi" w:cstheme="minorHAnsi"/>
          <w:szCs w:val="24"/>
          <w:lang w:val="fr-FR"/>
        </w:rPr>
        <w:t xml:space="preserve"> et de fonctionner dans des environnements particulièrement exigeants, elles se distinguent toutes par leur grande modularité, qui permet aux constructeurs </w:t>
      </w:r>
      <w:r w:rsidR="0037358D">
        <w:rPr>
          <w:rFonts w:asciiTheme="minorHAnsi" w:hAnsiTheme="minorHAnsi" w:cstheme="minorHAnsi"/>
          <w:szCs w:val="24"/>
          <w:lang w:val="fr-FR"/>
        </w:rPr>
        <w:t>de véhicules</w:t>
      </w:r>
      <w:r w:rsidR="00CF2F1D" w:rsidRPr="00CF2F1D">
        <w:rPr>
          <w:rFonts w:asciiTheme="minorHAnsi" w:hAnsiTheme="minorHAnsi" w:cstheme="minorHAnsi"/>
          <w:szCs w:val="24"/>
          <w:lang w:val="fr-FR"/>
        </w:rPr>
        <w:t xml:space="preserve"> de les utiliser sur des </w:t>
      </w:r>
      <w:r w:rsidRPr="00CF2F1D">
        <w:rPr>
          <w:rFonts w:asciiTheme="minorHAnsi" w:hAnsiTheme="minorHAnsi" w:cstheme="minorHAnsi"/>
          <w:szCs w:val="24"/>
          <w:lang w:val="fr-FR"/>
        </w:rPr>
        <w:t>plateformes</w:t>
      </w:r>
      <w:r w:rsidR="00CF2F1D" w:rsidRPr="00CF2F1D">
        <w:rPr>
          <w:rFonts w:asciiTheme="minorHAnsi" w:hAnsiTheme="minorHAnsi" w:cstheme="minorHAnsi"/>
          <w:szCs w:val="24"/>
          <w:lang w:val="fr-FR"/>
        </w:rPr>
        <w:t xml:space="preserve"> multiples.</w:t>
      </w:r>
    </w:p>
    <w:p w14:paraId="3FD63F5D" w14:textId="3CD64FFA" w:rsidR="000D7C7D" w:rsidRPr="007D6D14" w:rsidRDefault="000D7C7D" w:rsidP="009361EB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fr-FR"/>
        </w:rPr>
      </w:pPr>
      <w:r w:rsidRPr="000D7C7D">
        <w:rPr>
          <w:rFonts w:asciiTheme="minorHAnsi" w:hAnsiTheme="minorHAnsi" w:cstheme="minorHAnsi"/>
          <w:szCs w:val="24"/>
          <w:lang w:val="fr-FR"/>
        </w:rPr>
        <w:t>Dans la gamme des</w:t>
      </w:r>
      <w:r>
        <w:rPr>
          <w:rFonts w:asciiTheme="minorHAnsi" w:hAnsiTheme="minorHAnsi" w:cstheme="minorHAnsi"/>
          <w:szCs w:val="24"/>
          <w:lang w:val="fr-FR"/>
        </w:rPr>
        <w:t xml:space="preserve"> chargeurs de batteries embarqués</w:t>
      </w:r>
      <w:r w:rsidRPr="000D7C7D">
        <w:rPr>
          <w:rFonts w:asciiTheme="minorHAnsi" w:hAnsiTheme="minorHAnsi" w:cstheme="minorHAnsi"/>
          <w:szCs w:val="24"/>
          <w:lang w:val="fr-FR"/>
        </w:rPr>
        <w:t xml:space="preserve"> </w:t>
      </w:r>
      <w:r>
        <w:rPr>
          <w:rFonts w:asciiTheme="minorHAnsi" w:hAnsiTheme="minorHAnsi" w:cstheme="minorHAnsi"/>
          <w:szCs w:val="24"/>
          <w:lang w:val="fr-FR"/>
        </w:rPr>
        <w:t>(</w:t>
      </w:r>
      <w:r w:rsidRPr="000D7C7D">
        <w:rPr>
          <w:rFonts w:asciiTheme="minorHAnsi" w:hAnsiTheme="minorHAnsi" w:cstheme="minorHAnsi"/>
          <w:szCs w:val="24"/>
          <w:lang w:val="fr-FR"/>
        </w:rPr>
        <w:t>OBC</w:t>
      </w:r>
      <w:r>
        <w:rPr>
          <w:rFonts w:asciiTheme="minorHAnsi" w:hAnsiTheme="minorHAnsi" w:cstheme="minorHAnsi"/>
          <w:szCs w:val="24"/>
          <w:lang w:val="fr-FR"/>
        </w:rPr>
        <w:t>)</w:t>
      </w:r>
      <w:r w:rsidRPr="000D7C7D">
        <w:rPr>
          <w:rFonts w:asciiTheme="minorHAnsi" w:hAnsiTheme="minorHAnsi" w:cstheme="minorHAnsi"/>
          <w:szCs w:val="24"/>
          <w:lang w:val="fr-FR"/>
        </w:rPr>
        <w:t xml:space="preserve"> que MTA développe et fabrique pour les véhicules électriques ou hybrides rechargeables, avec des tensions allant jusqu'à 1 000 V et des puissances allant jusqu'à 22 kW, </w:t>
      </w:r>
      <w:r>
        <w:rPr>
          <w:rFonts w:asciiTheme="minorHAnsi" w:hAnsiTheme="minorHAnsi" w:cstheme="minorHAnsi"/>
          <w:szCs w:val="24"/>
          <w:lang w:val="fr-FR"/>
        </w:rPr>
        <w:t>l’équipementier met en avant</w:t>
      </w:r>
      <w:r w:rsidRPr="000D7C7D">
        <w:rPr>
          <w:rFonts w:asciiTheme="minorHAnsi" w:hAnsiTheme="minorHAnsi" w:cstheme="minorHAnsi"/>
          <w:szCs w:val="24"/>
          <w:lang w:val="fr-FR"/>
        </w:rPr>
        <w:t xml:space="preserve"> le récent BHP, proposé dans la puissance de 19,2 kW (BHP 19) pour le marché américain et de 22 kW (BHP22) pour le marché européen.</w:t>
      </w:r>
      <w:r>
        <w:rPr>
          <w:rFonts w:asciiTheme="minorHAnsi" w:hAnsiTheme="minorHAnsi" w:cstheme="minorHAnsi"/>
          <w:szCs w:val="24"/>
          <w:lang w:val="fr-FR"/>
        </w:rPr>
        <w:t xml:space="preserve"> </w:t>
      </w:r>
      <w:r w:rsidRPr="000D7C7D">
        <w:rPr>
          <w:rFonts w:asciiTheme="minorHAnsi" w:hAnsiTheme="minorHAnsi" w:cstheme="minorHAnsi"/>
          <w:szCs w:val="24"/>
          <w:lang w:val="fr-FR"/>
        </w:rPr>
        <w:t>Le BHP est un OBC léger, compact et à haute densité de puissance, qui se caractérise par sa bidirectionnalité : il gère la charge efficace de la batterie du véhicule à partir du réseau, mais permet également de transférer de l'énergie au réseau ou à d'autres appareils.</w:t>
      </w:r>
    </w:p>
    <w:p w14:paraId="4AEE7B12" w14:textId="243558AD" w:rsidR="000D232C" w:rsidRDefault="00E0291F" w:rsidP="009361EB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fr-FR"/>
        </w:rPr>
      </w:pPr>
      <w:r>
        <w:rPr>
          <w:rFonts w:asciiTheme="minorHAnsi" w:hAnsiTheme="minorHAnsi" w:cstheme="minorHAnsi"/>
          <w:szCs w:val="24"/>
          <w:lang w:val="fr-FR"/>
        </w:rPr>
        <w:t>Enfin,</w:t>
      </w:r>
      <w:r w:rsidRPr="00E0291F">
        <w:rPr>
          <w:rFonts w:asciiTheme="minorHAnsi" w:hAnsiTheme="minorHAnsi" w:cstheme="minorHAnsi"/>
          <w:szCs w:val="24"/>
          <w:lang w:val="fr-FR"/>
        </w:rPr>
        <w:t xml:space="preserve"> les visiteurs pourront retrouver</w:t>
      </w:r>
      <w:r w:rsidR="000D232C" w:rsidRPr="00E0291F">
        <w:rPr>
          <w:rFonts w:asciiTheme="minorHAnsi" w:hAnsiTheme="minorHAnsi" w:cstheme="minorHAnsi"/>
          <w:szCs w:val="24"/>
          <w:lang w:val="fr-FR"/>
        </w:rPr>
        <w:t xml:space="preserve"> </w:t>
      </w:r>
      <w:r w:rsidR="00A51EB3">
        <w:rPr>
          <w:rFonts w:asciiTheme="minorHAnsi" w:hAnsiTheme="minorHAnsi" w:cstheme="minorHAnsi"/>
          <w:szCs w:val="24"/>
          <w:lang w:val="fr-FR"/>
        </w:rPr>
        <w:t xml:space="preserve">sur le stand </w:t>
      </w:r>
      <w:r w:rsidR="000D232C" w:rsidRPr="000D232C">
        <w:rPr>
          <w:rFonts w:asciiTheme="minorHAnsi" w:hAnsiTheme="minorHAnsi" w:cstheme="minorHAnsi"/>
          <w:szCs w:val="24"/>
          <w:lang w:val="fr-FR"/>
        </w:rPr>
        <w:t xml:space="preserve">des </w:t>
      </w:r>
      <w:r w:rsidR="000D232C" w:rsidRPr="006F3D29">
        <w:rPr>
          <w:rFonts w:asciiTheme="minorHAnsi" w:hAnsiTheme="minorHAnsi" w:cstheme="minorHAnsi"/>
          <w:szCs w:val="24"/>
          <w:lang w:val="fr-FR"/>
        </w:rPr>
        <w:t>tableaux</w:t>
      </w:r>
      <w:r w:rsidR="000D232C">
        <w:rPr>
          <w:rFonts w:asciiTheme="minorHAnsi" w:hAnsiTheme="minorHAnsi" w:cstheme="minorHAnsi"/>
          <w:szCs w:val="24"/>
          <w:lang w:val="fr-FR"/>
        </w:rPr>
        <w:t xml:space="preserve"> </w:t>
      </w:r>
      <w:r w:rsidR="0037358D">
        <w:rPr>
          <w:rFonts w:asciiTheme="minorHAnsi" w:hAnsiTheme="minorHAnsi" w:cstheme="minorHAnsi"/>
          <w:szCs w:val="24"/>
          <w:lang w:val="fr-FR"/>
        </w:rPr>
        <w:t xml:space="preserve">de bord </w:t>
      </w:r>
      <w:r w:rsidR="00A371D0">
        <w:rPr>
          <w:rFonts w:asciiTheme="minorHAnsi" w:hAnsiTheme="minorHAnsi" w:cstheme="minorHAnsi"/>
          <w:szCs w:val="24"/>
          <w:lang w:val="fr-FR"/>
        </w:rPr>
        <w:t>et</w:t>
      </w:r>
      <w:r w:rsidR="000D232C" w:rsidRPr="000D232C">
        <w:rPr>
          <w:rFonts w:asciiTheme="minorHAnsi" w:hAnsiTheme="minorHAnsi" w:cstheme="minorHAnsi"/>
          <w:szCs w:val="24"/>
          <w:lang w:val="fr-FR"/>
        </w:rPr>
        <w:t xml:space="preserve"> des écrans personnalisables</w:t>
      </w:r>
      <w:r>
        <w:rPr>
          <w:rFonts w:asciiTheme="minorHAnsi" w:hAnsiTheme="minorHAnsi" w:cstheme="minorHAnsi"/>
          <w:szCs w:val="24"/>
          <w:lang w:val="fr-FR"/>
        </w:rPr>
        <w:t>. Ces</w:t>
      </w:r>
      <w:r w:rsidR="000D232C" w:rsidRPr="000D232C">
        <w:rPr>
          <w:rFonts w:asciiTheme="minorHAnsi" w:hAnsiTheme="minorHAnsi" w:cstheme="minorHAnsi"/>
          <w:szCs w:val="24"/>
          <w:lang w:val="fr-FR"/>
        </w:rPr>
        <w:t xml:space="preserve"> produits prêts à l'emploi déjà programmés avec un logiciel de base </w:t>
      </w:r>
      <w:r>
        <w:rPr>
          <w:rFonts w:asciiTheme="minorHAnsi" w:hAnsiTheme="minorHAnsi" w:cstheme="minorHAnsi"/>
          <w:szCs w:val="24"/>
          <w:lang w:val="fr-FR"/>
        </w:rPr>
        <w:t>peuvent</w:t>
      </w:r>
      <w:r w:rsidR="000D232C" w:rsidRPr="000D232C">
        <w:rPr>
          <w:rFonts w:asciiTheme="minorHAnsi" w:hAnsiTheme="minorHAnsi" w:cstheme="minorHAnsi"/>
          <w:szCs w:val="24"/>
          <w:lang w:val="fr-FR"/>
        </w:rPr>
        <w:t xml:space="preserve"> être </w:t>
      </w:r>
      <w:r>
        <w:rPr>
          <w:rFonts w:asciiTheme="minorHAnsi" w:hAnsiTheme="minorHAnsi" w:cstheme="minorHAnsi"/>
          <w:szCs w:val="24"/>
          <w:lang w:val="fr-FR"/>
        </w:rPr>
        <w:t>implémentés</w:t>
      </w:r>
      <w:r w:rsidR="000D232C" w:rsidRPr="000D232C">
        <w:rPr>
          <w:rFonts w:asciiTheme="minorHAnsi" w:hAnsiTheme="minorHAnsi" w:cstheme="minorHAnsi"/>
          <w:szCs w:val="24"/>
          <w:lang w:val="fr-FR"/>
        </w:rPr>
        <w:t xml:space="preserve"> par le client grâce à des outils permettant une forte personnalisation.</w:t>
      </w:r>
    </w:p>
    <w:p w14:paraId="20039A1F" w14:textId="77777777" w:rsidR="002513BE" w:rsidRPr="0020675E" w:rsidRDefault="00DD4F3B" w:rsidP="00243141">
      <w:pPr>
        <w:spacing w:before="240" w:after="120" w:line="312" w:lineRule="auto"/>
        <w:rPr>
          <w:rFonts w:asciiTheme="minorHAnsi" w:hAnsiTheme="minorHAnsi" w:cstheme="minorHAnsi"/>
          <w:b/>
          <w:bCs/>
          <w:szCs w:val="24"/>
        </w:rPr>
      </w:pPr>
      <w:r w:rsidRPr="0020675E">
        <w:rPr>
          <w:rFonts w:asciiTheme="minorHAnsi" w:hAnsiTheme="minorHAnsi" w:cstheme="minorHAnsi"/>
          <w:b/>
          <w:bCs/>
          <w:szCs w:val="24"/>
        </w:rPr>
        <w:t>Im</w:t>
      </w:r>
      <w:r w:rsidR="00D71C11" w:rsidRPr="0020675E">
        <w:rPr>
          <w:rFonts w:asciiTheme="minorHAnsi" w:hAnsiTheme="minorHAnsi" w:cstheme="minorHAnsi"/>
          <w:b/>
          <w:bCs/>
          <w:szCs w:val="24"/>
        </w:rPr>
        <w:t>ages</w:t>
      </w:r>
    </w:p>
    <w:tbl>
      <w:tblPr>
        <w:tblStyle w:val="Grilledutableau"/>
        <w:tblW w:w="99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961"/>
      </w:tblGrid>
      <w:tr w:rsidR="00FF31FE" w:rsidRPr="00770A2D" w14:paraId="6C553778" w14:textId="77777777" w:rsidTr="0020675E">
        <w:trPr>
          <w:trHeight w:val="2933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3C49EA" w14:textId="372931AD" w:rsidR="00FF31FE" w:rsidRPr="007733FE" w:rsidRDefault="00243141" w:rsidP="00FF31FE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263903D" wp14:editId="05021D4C">
                  <wp:extent cx="2006600" cy="1592461"/>
                  <wp:effectExtent l="0" t="0" r="0" b="8255"/>
                  <wp:docPr id="1968164782" name="Image 7" descr="Une image contenant texte, Pièce auto, Véhicule terrestre, véhicu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8164782" name="Image 7" descr="Une image contenant texte, Pièce auto, Véhicule terrestre, véhicule&#10;&#10;Description générée automatiquement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253" cy="1628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4EC67C1" w14:textId="07217B84" w:rsidR="00FF31FE" w:rsidRPr="00222137" w:rsidRDefault="0020675E" w:rsidP="0020675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  <w:lang w:val="en-GB"/>
              </w:rPr>
            </w:pPr>
            <w:r w:rsidRPr="0020675E">
              <w:rPr>
                <w:rFonts w:asciiTheme="minorHAnsi" w:hAnsiTheme="minorHAnsi" w:cstheme="minorHAnsi"/>
                <w:sz w:val="20"/>
                <w:szCs w:val="16"/>
              </w:rPr>
              <w:t xml:space="preserve">MTA </w:t>
            </w:r>
            <w:r w:rsidR="00E0291F">
              <w:rPr>
                <w:rFonts w:asciiTheme="minorHAnsi" w:hAnsiTheme="minorHAnsi" w:cstheme="minorHAnsi"/>
                <w:sz w:val="20"/>
                <w:szCs w:val="16"/>
              </w:rPr>
              <w:t>au salon</w:t>
            </w:r>
            <w:r w:rsidRPr="0020675E">
              <w:rPr>
                <w:rFonts w:asciiTheme="minorHAnsi" w:hAnsiTheme="minorHAnsi" w:cstheme="minorHAnsi"/>
                <w:sz w:val="20"/>
                <w:szCs w:val="16"/>
              </w:rPr>
              <w:t xml:space="preserve"> BAUMA 2025</w:t>
            </w:r>
          </w:p>
        </w:tc>
      </w:tr>
      <w:tr w:rsidR="00FF31FE" w:rsidRPr="007733FE" w14:paraId="315D34E2" w14:textId="77777777" w:rsidTr="0020675E">
        <w:trPr>
          <w:trHeight w:val="1749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0030CE6" w14:textId="77777777" w:rsidR="00FF31FE" w:rsidRPr="007733FE" w:rsidRDefault="00FF31FE" w:rsidP="00D876D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7733FE">
              <w:rPr>
                <w:rFonts w:ascii="Arial" w:hAnsi="Arial" w:cs="Arial"/>
                <w:noProof/>
                <w:sz w:val="22"/>
                <w:szCs w:val="22"/>
                <w:highlight w:val="yellow"/>
              </w:rPr>
              <w:drawing>
                <wp:anchor distT="0" distB="0" distL="114300" distR="114300" simplePos="0" relativeHeight="251664384" behindDoc="1" locked="0" layoutInCell="1" allowOverlap="1" wp14:anchorId="77D4D62D" wp14:editId="14E6AC96">
                  <wp:simplePos x="0" y="0"/>
                  <wp:positionH relativeFrom="column">
                    <wp:posOffset>735330</wp:posOffset>
                  </wp:positionH>
                  <wp:positionV relativeFrom="paragraph">
                    <wp:posOffset>219548</wp:posOffset>
                  </wp:positionV>
                  <wp:extent cx="1662991" cy="658198"/>
                  <wp:effectExtent l="0" t="0" r="0" b="8890"/>
                  <wp:wrapNone/>
                  <wp:docPr id="426432102" name="Immagine 8" descr="Immagine che contiene testo, Carattere, log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432102" name="Immagine 8" descr="Immagine che contiene testo, Carattere, logo, Elementi grafici&#10;&#10;Descrizione generata automa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991" cy="658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01283F6" w14:textId="77777777" w:rsidR="00FF31FE" w:rsidRPr="007733FE" w:rsidRDefault="00FF31FE" w:rsidP="00FF31F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</w:rPr>
            </w:pPr>
            <w:r w:rsidRPr="00980BEF">
              <w:rPr>
                <w:rFonts w:asciiTheme="minorHAnsi" w:hAnsiTheme="minorHAnsi" w:cstheme="minorHAnsi"/>
                <w:sz w:val="20"/>
                <w:szCs w:val="16"/>
              </w:rPr>
              <w:t>Logo MTA</w:t>
            </w:r>
          </w:p>
        </w:tc>
      </w:tr>
    </w:tbl>
    <w:p w14:paraId="46799E95" w14:textId="77777777" w:rsidR="00665081" w:rsidRDefault="00665081" w:rsidP="00665081">
      <w:pPr>
        <w:spacing w:after="120" w:line="312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90A38" wp14:editId="4A69DF35">
                <wp:simplePos x="0" y="0"/>
                <wp:positionH relativeFrom="margin">
                  <wp:posOffset>-25978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203773134" name="Connettore dirit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line w14:anchorId="15919B52" id="Connettore diritto 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05pt,10.9pt" to="502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By5Uwz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  <w:r w:rsidRPr="001449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4DE6D" wp14:editId="01F5E434">
                <wp:simplePos x="0" y="0"/>
                <wp:positionH relativeFrom="margin">
                  <wp:posOffset>-64770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8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line w14:anchorId="79A1731D" id="Connettore diritto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1pt,10.9pt" to="499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POQrRf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lledutableau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5"/>
        <w:gridCol w:w="425"/>
        <w:gridCol w:w="1135"/>
        <w:gridCol w:w="2265"/>
      </w:tblGrid>
      <w:tr w:rsidR="00665081" w14:paraId="591442F3" w14:textId="77777777" w:rsidTr="00142122">
        <w:tc>
          <w:tcPr>
            <w:tcW w:w="6525" w:type="dxa"/>
            <w:vMerge w:val="restart"/>
            <w:hideMark/>
          </w:tcPr>
          <w:p w14:paraId="5630EB84" w14:textId="77777777" w:rsidR="0091744C" w:rsidRPr="001D0932" w:rsidRDefault="0091744C" w:rsidP="0091744C">
            <w:pPr>
              <w:jc w:val="both"/>
              <w:textAlignment w:val="baseline"/>
              <w:rPr>
                <w:rFonts w:ascii="Calibri Light" w:hAnsi="Calibri Light" w:cs="Calibri Light"/>
                <w:sz w:val="20"/>
              </w:rPr>
            </w:pPr>
            <w:r w:rsidRPr="001D0932">
              <w:rPr>
                <w:rFonts w:ascii="Calibri Light" w:hAnsi="Calibri Light" w:cs="Calibri Light"/>
                <w:b/>
                <w:bCs/>
                <w:sz w:val="20"/>
              </w:rPr>
              <w:t>MTA S.p.A.</w:t>
            </w:r>
            <w:r w:rsidRPr="001D0932">
              <w:rPr>
                <w:rFonts w:ascii="Calibri Light" w:hAnsi="Calibri Light" w:cs="Calibri Light"/>
                <w:sz w:val="20"/>
              </w:rPr>
              <w:t xml:space="preserve"> est une société multinationale opérant dans le secteur automobile via ses 2 divisions : Électrique et Électronique. De la conception à l'industrialisation, MTA produit un large portefeuille de composants pour les principaux constructeurs d'automobiles, de motos, de camions et de machines agricoles et de terrassement.  </w:t>
            </w:r>
          </w:p>
          <w:p w14:paraId="313A7DB9" w14:textId="2DC81B9E" w:rsidR="00665081" w:rsidRPr="0091744C" w:rsidRDefault="0091744C" w:rsidP="0091744C">
            <w:pPr>
              <w:rPr>
                <w:rFonts w:ascii="Calibri Light" w:hAnsi="Calibri Light" w:cs="Calibri Light"/>
                <w:sz w:val="20"/>
                <w:lang w:val="fr-FR"/>
              </w:rPr>
            </w:pPr>
            <w:r w:rsidRPr="001D0932">
              <w:rPr>
                <w:rFonts w:ascii="Calibri Light" w:hAnsi="Calibri Light" w:cs="Calibri Light"/>
                <w:sz w:val="20"/>
              </w:rPr>
              <w:t>Fondée en 1954, MTA possède 11 sites, bureaux de vente technique et centres R &amp; D dans le monde. Aujourd’hui, MTA emploie 1 937 personnes et réalise un chiffre d'affaires de 398 millions d'euros, dont 10,5 % sont investis dans la recherche et le développement.</w:t>
            </w:r>
          </w:p>
        </w:tc>
        <w:tc>
          <w:tcPr>
            <w:tcW w:w="425" w:type="dxa"/>
            <w:vAlign w:val="center"/>
            <w:hideMark/>
          </w:tcPr>
          <w:p w14:paraId="2BF5F454" w14:textId="77777777" w:rsidR="00665081" w:rsidRDefault="00665081" w:rsidP="00142122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514041E2" wp14:editId="292C4E47">
                  <wp:extent cx="106680" cy="106680"/>
                  <wp:effectExtent l="0" t="0" r="7620" b="7620"/>
                  <wp:docPr id="171756486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87301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15AB175B" w14:textId="77777777" w:rsidR="00665081" w:rsidRDefault="00665081" w:rsidP="00142122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Website</w:t>
            </w:r>
          </w:p>
        </w:tc>
        <w:tc>
          <w:tcPr>
            <w:tcW w:w="2265" w:type="dxa"/>
            <w:hideMark/>
          </w:tcPr>
          <w:p w14:paraId="5FABB38E" w14:textId="77777777" w:rsidR="00665081" w:rsidRDefault="00000000" w:rsidP="00142122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1" w:history="1">
              <w:r w:rsidR="00665081">
                <w:rPr>
                  <w:rStyle w:val="Lienhypertexte"/>
                  <w:rFonts w:ascii="Calibri Light" w:hAnsi="Calibri Light"/>
                  <w:color w:val="004B87"/>
                  <w:sz w:val="18"/>
                  <w:szCs w:val="18"/>
                </w:rPr>
                <w:t>www.mta.it</w:t>
              </w:r>
            </w:hyperlink>
          </w:p>
        </w:tc>
      </w:tr>
      <w:tr w:rsidR="00665081" w14:paraId="557D3C8E" w14:textId="77777777" w:rsidTr="00142122">
        <w:tc>
          <w:tcPr>
            <w:tcW w:w="6525" w:type="dxa"/>
            <w:vMerge/>
            <w:vAlign w:val="center"/>
            <w:hideMark/>
          </w:tcPr>
          <w:p w14:paraId="7959417C" w14:textId="77777777" w:rsidR="00665081" w:rsidRDefault="00665081" w:rsidP="00142122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703230BF" w14:textId="77777777" w:rsidR="00665081" w:rsidRDefault="00665081" w:rsidP="00142122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23C3B5BD" wp14:editId="261FD320">
                  <wp:extent cx="114300" cy="106680"/>
                  <wp:effectExtent l="0" t="0" r="0" b="7620"/>
                  <wp:docPr id="57169889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60761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50851595" w14:textId="77777777" w:rsidR="00665081" w:rsidRDefault="00665081" w:rsidP="00142122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2265" w:type="dxa"/>
            <w:hideMark/>
          </w:tcPr>
          <w:p w14:paraId="1C99DB42" w14:textId="77777777" w:rsidR="00665081" w:rsidRDefault="00000000" w:rsidP="00142122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3" w:history="1">
              <w:r w:rsidR="00665081">
                <w:rPr>
                  <w:rStyle w:val="Lienhypertexte"/>
                  <w:rFonts w:ascii="Calibri Light" w:hAnsi="Calibri Light"/>
                  <w:color w:val="004B87"/>
                  <w:sz w:val="18"/>
                  <w:szCs w:val="18"/>
                </w:rPr>
                <w:t>mta-s-p-a-</w:t>
              </w:r>
            </w:hyperlink>
          </w:p>
        </w:tc>
      </w:tr>
      <w:tr w:rsidR="00665081" w14:paraId="6F24D7CB" w14:textId="77777777" w:rsidTr="00142122">
        <w:tc>
          <w:tcPr>
            <w:tcW w:w="6525" w:type="dxa"/>
            <w:vMerge/>
            <w:vAlign w:val="center"/>
            <w:hideMark/>
          </w:tcPr>
          <w:p w14:paraId="4088FBA9" w14:textId="77777777" w:rsidR="00665081" w:rsidRDefault="00665081" w:rsidP="00142122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622B67B2" w14:textId="77777777" w:rsidR="00665081" w:rsidRDefault="00665081" w:rsidP="00142122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2DF346B2" wp14:editId="68EBECDC">
                  <wp:extent cx="106680" cy="106680"/>
                  <wp:effectExtent l="0" t="0" r="7620" b="7620"/>
                  <wp:docPr id="51027847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363607AF" w14:textId="77777777" w:rsidR="00665081" w:rsidRDefault="00665081" w:rsidP="00142122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2265" w:type="dxa"/>
            <w:hideMark/>
          </w:tcPr>
          <w:p w14:paraId="51D18D41" w14:textId="77777777" w:rsidR="00665081" w:rsidRDefault="00000000" w:rsidP="00142122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5" w:history="1">
              <w:r w:rsidR="00665081">
                <w:rPr>
                  <w:rStyle w:val="Lienhypertexte"/>
                  <w:rFonts w:ascii="Calibri Light" w:hAnsi="Calibri Light"/>
                  <w:color w:val="004B87"/>
                  <w:sz w:val="18"/>
                  <w:szCs w:val="18"/>
                </w:rPr>
                <w:t>MTA.GROUP</w:t>
              </w:r>
            </w:hyperlink>
          </w:p>
        </w:tc>
      </w:tr>
      <w:tr w:rsidR="00665081" w14:paraId="13CA271F" w14:textId="77777777" w:rsidTr="00142122">
        <w:tc>
          <w:tcPr>
            <w:tcW w:w="6525" w:type="dxa"/>
            <w:vMerge/>
            <w:vAlign w:val="center"/>
            <w:hideMark/>
          </w:tcPr>
          <w:p w14:paraId="73777723" w14:textId="77777777" w:rsidR="00665081" w:rsidRDefault="00665081" w:rsidP="00142122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4922653D" w14:textId="77777777" w:rsidR="00665081" w:rsidRDefault="00665081" w:rsidP="00142122">
            <w:pPr>
              <w:tabs>
                <w:tab w:val="left" w:pos="1560"/>
              </w:tabs>
              <w:rPr>
                <w:rFonts w:ascii="Calibri Light" w:hAnsi="Calibri Light" w:cs="Arial"/>
                <w:noProof/>
                <w:sz w:val="20"/>
                <w:lang w:val="de-DE" w:eastAsia="de-DE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3DEA97BA" wp14:editId="6BCB924F">
                  <wp:extent cx="114300" cy="114300"/>
                  <wp:effectExtent l="0" t="0" r="0" b="0"/>
                  <wp:docPr id="1007605360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85127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4792A1D0" w14:textId="77777777" w:rsidR="00665081" w:rsidRDefault="00665081" w:rsidP="00142122">
            <w:pPr>
              <w:tabs>
                <w:tab w:val="left" w:pos="1560"/>
              </w:tabs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Instagram</w:t>
            </w:r>
          </w:p>
        </w:tc>
        <w:tc>
          <w:tcPr>
            <w:tcW w:w="2265" w:type="dxa"/>
            <w:hideMark/>
          </w:tcPr>
          <w:p w14:paraId="5F567B6E" w14:textId="77777777" w:rsidR="00665081" w:rsidRDefault="00000000" w:rsidP="00142122">
            <w:pPr>
              <w:tabs>
                <w:tab w:val="left" w:pos="1560"/>
              </w:tabs>
              <w:rPr>
                <w:sz w:val="18"/>
                <w:szCs w:val="18"/>
              </w:rPr>
            </w:pPr>
            <w:hyperlink r:id="rId17" w:history="1">
              <w:r w:rsidR="00665081">
                <w:rPr>
                  <w:rStyle w:val="Lienhypertexte"/>
                  <w:rFonts w:ascii="Calibri Light" w:hAnsi="Calibri Light"/>
                  <w:color w:val="004B87"/>
                  <w:sz w:val="18"/>
                  <w:szCs w:val="18"/>
                </w:rPr>
                <w:t>mta_automotivesolutions</w:t>
              </w:r>
            </w:hyperlink>
          </w:p>
        </w:tc>
      </w:tr>
      <w:tr w:rsidR="00665081" w14:paraId="6232A5F0" w14:textId="77777777" w:rsidTr="00142122">
        <w:tc>
          <w:tcPr>
            <w:tcW w:w="6525" w:type="dxa"/>
            <w:vMerge/>
            <w:vAlign w:val="center"/>
            <w:hideMark/>
          </w:tcPr>
          <w:p w14:paraId="4D4B82EA" w14:textId="77777777" w:rsidR="00665081" w:rsidRDefault="00665081" w:rsidP="00142122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hideMark/>
          </w:tcPr>
          <w:p w14:paraId="64EA1CC1" w14:textId="77777777" w:rsidR="00665081" w:rsidRDefault="00665081" w:rsidP="00142122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noProof/>
                <w:sz w:val="20"/>
              </w:rPr>
              <w:drawing>
                <wp:inline distT="0" distB="0" distL="0" distR="0" wp14:anchorId="7BB8D56F" wp14:editId="7CE10386">
                  <wp:extent cx="137160" cy="99060"/>
                  <wp:effectExtent l="0" t="0" r="0" b="0"/>
                  <wp:docPr id="27921935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045DF87A" w14:textId="77777777" w:rsidR="00665081" w:rsidRDefault="00665081" w:rsidP="00142122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2265" w:type="dxa"/>
            <w:hideMark/>
          </w:tcPr>
          <w:p w14:paraId="24120410" w14:textId="77777777" w:rsidR="00665081" w:rsidRDefault="00000000" w:rsidP="00142122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9" w:history="1">
              <w:r w:rsidR="00665081">
                <w:rPr>
                  <w:rStyle w:val="Lienhypertexte"/>
                  <w:rFonts w:ascii="Calibri Light" w:hAnsi="Calibri Light"/>
                  <w:color w:val="004B87"/>
                  <w:sz w:val="18"/>
                  <w:szCs w:val="18"/>
                </w:rPr>
                <w:t>MTAItaly</w:t>
              </w:r>
            </w:hyperlink>
          </w:p>
        </w:tc>
      </w:tr>
    </w:tbl>
    <w:p w14:paraId="4C14D702" w14:textId="72E82231" w:rsidR="00665081" w:rsidRDefault="0020675E" w:rsidP="00665081">
      <w:pPr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5123CA" wp14:editId="06A6740F">
                <wp:simplePos x="0" y="0"/>
                <wp:positionH relativeFrom="margin">
                  <wp:posOffset>-69850</wp:posOffset>
                </wp:positionH>
                <wp:positionV relativeFrom="paragraph">
                  <wp:posOffset>150022</wp:posOffset>
                </wp:positionV>
                <wp:extent cx="6407785" cy="6985"/>
                <wp:effectExtent l="0" t="0" r="31115" b="31115"/>
                <wp:wrapNone/>
                <wp:docPr id="681835108" name="Connettore dirit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line w14:anchorId="07C89A0D" id="Connettore diritto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5pt,11.8pt" to="499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14:paraId="56893401" w14:textId="693A0BEB" w:rsidR="00665081" w:rsidRDefault="00665081" w:rsidP="00665081">
      <w:pPr>
        <w:rPr>
          <w:rFonts w:asciiTheme="minorHAnsi" w:hAnsiTheme="minorHAnsi" w:cs="Arial"/>
          <w:b/>
          <w:color w:val="000000" w:themeColor="text1"/>
          <w:sz w:val="20"/>
        </w:rPr>
      </w:pPr>
    </w:p>
    <w:p w14:paraId="349B75C8" w14:textId="77777777" w:rsidR="00E0291F" w:rsidRPr="00B5312D" w:rsidRDefault="00E0291F" w:rsidP="00E0291F">
      <w:pPr>
        <w:spacing w:after="120" w:line="312" w:lineRule="auto"/>
        <w:jc w:val="right"/>
        <w:rPr>
          <w:rFonts w:ascii="Calibri Light" w:hAnsi="Calibri Light" w:cs="Arial"/>
          <w:color w:val="000000" w:themeColor="text1"/>
          <w:sz w:val="20"/>
        </w:rPr>
      </w:pPr>
      <w:r w:rsidRPr="001D0932">
        <w:rPr>
          <w:rStyle w:val="normaltextrun"/>
          <w:rFonts w:ascii="Calibri" w:hAnsi="Calibri" w:cs="Calibri"/>
          <w:b/>
          <w:bCs/>
          <w:color w:val="000000"/>
          <w:sz w:val="20"/>
        </w:rPr>
        <w:t xml:space="preserve">MDS COM </w:t>
      </w:r>
      <w:r w:rsidRPr="001D0932">
        <w:rPr>
          <w:rStyle w:val="normaltextrun"/>
          <w:rFonts w:ascii="Calibri" w:hAnsi="Calibri" w:cs="Calibri"/>
          <w:color w:val="000000"/>
          <w:sz w:val="20"/>
        </w:rPr>
        <w:t>– RP France  </w:t>
      </w:r>
      <w:r w:rsidRPr="001D0932">
        <w:rPr>
          <w:rStyle w:val="scxw197964079"/>
          <w:rFonts w:ascii="Calibri" w:hAnsi="Calibri" w:cs="Calibri"/>
          <w:color w:val="000000"/>
          <w:sz w:val="20"/>
        </w:rPr>
        <w:t> </w:t>
      </w:r>
      <w:r w:rsidRPr="001D0932">
        <w:rPr>
          <w:rFonts w:ascii="Calibri" w:hAnsi="Calibri" w:cs="Calibri"/>
          <w:color w:val="000000"/>
          <w:sz w:val="20"/>
        </w:rPr>
        <w:br/>
      </w:r>
      <w:r w:rsidRPr="001D0932">
        <w:rPr>
          <w:rStyle w:val="normaltextrun"/>
          <w:rFonts w:ascii="Calibri Light" w:hAnsi="Calibri Light" w:cs="Calibri Light"/>
          <w:color w:val="000000"/>
          <w:sz w:val="20"/>
        </w:rPr>
        <w:t>Michaela Demissy  </w:t>
      </w:r>
      <w:r w:rsidRPr="001D0932">
        <w:rPr>
          <w:rStyle w:val="scxw197964079"/>
          <w:rFonts w:ascii="Calibri Light" w:hAnsi="Calibri Light" w:cs="Calibri Light"/>
          <w:color w:val="000000"/>
          <w:sz w:val="20"/>
        </w:rPr>
        <w:t> </w:t>
      </w:r>
      <w:r w:rsidRPr="001D0932">
        <w:rPr>
          <w:rFonts w:ascii="Calibri Light" w:hAnsi="Calibri Light" w:cs="Calibri Light"/>
          <w:color w:val="000000"/>
          <w:sz w:val="20"/>
        </w:rPr>
        <w:br/>
      </w:r>
      <w:r w:rsidRPr="001D0932">
        <w:rPr>
          <w:rStyle w:val="normaltextrun"/>
          <w:rFonts w:ascii="Calibri Light" w:hAnsi="Calibri Light" w:cs="Calibri Light"/>
          <w:color w:val="000000"/>
          <w:sz w:val="20"/>
        </w:rPr>
        <w:t xml:space="preserve">Tel. 06 27 27 44 85 - </w:t>
      </w:r>
      <w:hyperlink r:id="rId20" w:tgtFrame="_blank" w:history="1">
        <w:r w:rsidRPr="001D0932">
          <w:rPr>
            <w:rStyle w:val="normaltextrun"/>
            <w:rFonts w:ascii="Calibri Light" w:hAnsi="Calibri Light" w:cs="Calibri Light"/>
            <w:sz w:val="20"/>
          </w:rPr>
          <w:t>infopresse@mdscom.fr</w:t>
        </w:r>
      </w:hyperlink>
      <w:r w:rsidRPr="001D0932">
        <w:rPr>
          <w:rStyle w:val="normaltextrun"/>
          <w:rFonts w:ascii="Calibri Light" w:hAnsi="Calibri Light" w:cs="Calibri Light"/>
          <w:color w:val="000000"/>
          <w:sz w:val="20"/>
        </w:rPr>
        <w:t> </w:t>
      </w:r>
      <w:r w:rsidRPr="001D0932">
        <w:rPr>
          <w:rStyle w:val="eop"/>
          <w:rFonts w:ascii="Calibri Light" w:hAnsi="Calibri Light" w:cs="Calibri Light"/>
          <w:color w:val="000000"/>
          <w:sz w:val="20"/>
        </w:rPr>
        <w:t> </w:t>
      </w:r>
    </w:p>
    <w:bookmarkEnd w:id="2"/>
    <w:p w14:paraId="62ABE749" w14:textId="77777777" w:rsidR="00EB18DB" w:rsidRDefault="00EB18DB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</w:p>
    <w:sectPr w:rsidR="00EB18DB" w:rsidSect="00DD4D80">
      <w:headerReference w:type="default" r:id="rId21"/>
      <w:footerReference w:type="even" r:id="rId22"/>
      <w:footerReference w:type="default" r:id="rId23"/>
      <w:pgSz w:w="11899" w:h="16838" w:code="9"/>
      <w:pgMar w:top="1843" w:right="987" w:bottom="1701" w:left="992" w:header="709" w:footer="284" w:gutter="0"/>
      <w:paperSrc w:first="262" w:other="26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559AF" w14:textId="77777777" w:rsidR="003F3062" w:rsidRDefault="003F3062">
      <w:r>
        <w:separator/>
      </w:r>
    </w:p>
  </w:endnote>
  <w:endnote w:type="continuationSeparator" w:id="0">
    <w:p w14:paraId="7D130D74" w14:textId="77777777" w:rsidR="003F3062" w:rsidRDefault="003F3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83FB6" w14:textId="77777777" w:rsidR="00796D3E" w:rsidRDefault="00796D3E" w:rsidP="00796D3E">
    <w:pPr>
      <w:pStyle w:val="Pieddepage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708115C3" w14:textId="77777777" w:rsidR="00796D3E" w:rsidRDefault="00796D3E" w:rsidP="00796D3E">
    <w:pPr>
      <w:pStyle w:val="Pieddepage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232CC25E" w14:textId="77777777" w:rsidR="00796D3E" w:rsidRPr="0082568B" w:rsidRDefault="00796D3E" w:rsidP="00796D3E">
    <w:pPr>
      <w:pStyle w:val="Pieddepage"/>
      <w:ind w:right="-1334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S.p.A.</w:t>
    </w:r>
  </w:p>
  <w:p w14:paraId="0729529D" w14:textId="77777777" w:rsidR="00796D3E" w:rsidRPr="0082568B" w:rsidRDefault="00796D3E" w:rsidP="00796D3E">
    <w:pPr>
      <w:pStyle w:val="Pieddepage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>
      <w:rPr>
        <w:noProof/>
      </w:rPr>
      <w:drawing>
        <wp:anchor distT="0" distB="0" distL="114300" distR="114300" simplePos="0" relativeHeight="251678208" behindDoc="1" locked="0" layoutInCell="1" allowOverlap="1" wp14:anchorId="7D7AE0E1" wp14:editId="6E1222CD">
          <wp:simplePos x="0" y="0"/>
          <wp:positionH relativeFrom="column">
            <wp:posOffset>-296545</wp:posOffset>
          </wp:positionH>
          <wp:positionV relativeFrom="paragraph">
            <wp:posOffset>133350</wp:posOffset>
          </wp:positionV>
          <wp:extent cx="936625" cy="617220"/>
          <wp:effectExtent l="0" t="0" r="0" b="0"/>
          <wp:wrapNone/>
          <wp:docPr id="123513470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79" b="17603"/>
                  <a:stretch/>
                </pic:blipFill>
                <pic:spPr bwMode="auto">
                  <a:xfrm>
                    <a:off x="0" y="0"/>
                    <a:ext cx="93662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68B">
      <w:rPr>
        <w:rFonts w:ascii="Arial" w:hAnsi="Arial" w:cs="Arial"/>
        <w:color w:val="1F497D"/>
        <w:sz w:val="16"/>
        <w:szCs w:val="16"/>
      </w:rPr>
      <w:t xml:space="preserve">Sede: V.le dell’Industria, 12 – 26845 Codogno (LO),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+39 0377 418493</w:t>
    </w:r>
  </w:p>
  <w:p w14:paraId="575308EE" w14:textId="77777777" w:rsidR="00796D3E" w:rsidRPr="0082568B" w:rsidRDefault="00796D3E" w:rsidP="00796D3E">
    <w:pPr>
      <w:pStyle w:val="Pieddepage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+39 0522 1827266</w:t>
    </w:r>
  </w:p>
  <w:p w14:paraId="278A7FA2" w14:textId="77777777" w:rsidR="00796D3E" w:rsidRDefault="00796D3E" w:rsidP="00796D3E">
    <w:pPr>
      <w:pStyle w:val="Pieddepage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074F3648" w14:textId="77777777" w:rsidR="00796D3E" w:rsidRPr="0082568B" w:rsidRDefault="00796D3E" w:rsidP="00796D3E">
    <w:pPr>
      <w:pStyle w:val="Pieddepage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 Capitale sociale € 8.000.000 int. </w:t>
    </w:r>
    <w:r>
      <w:rPr>
        <w:rFonts w:ascii="Arial" w:hAnsi="Arial" w:cs="Arial"/>
        <w:color w:val="1F497D"/>
        <w:sz w:val="16"/>
        <w:szCs w:val="16"/>
      </w:rPr>
      <w:t>vers.</w:t>
    </w:r>
    <w:r>
      <w:rPr>
        <w:rFonts w:ascii="Arial" w:hAnsi="Arial" w:cs="Arial"/>
        <w:color w:val="1F497D"/>
        <w:sz w:val="16"/>
        <w:szCs w:val="16"/>
      </w:rPr>
      <w:br/>
    </w:r>
    <w:r w:rsidRPr="0082568B">
      <w:rPr>
        <w:rFonts w:ascii="Arial" w:hAnsi="Arial" w:cs="Arial"/>
        <w:color w:val="1F497D"/>
        <w:sz w:val="16"/>
        <w:szCs w:val="16"/>
      </w:rPr>
      <w:t>Registro delle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>, C.F. e 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04E22620" w14:textId="77777777" w:rsidR="00796D3E" w:rsidRPr="0082568B" w:rsidRDefault="00796D3E" w:rsidP="00796D3E">
    <w:pPr>
      <w:pStyle w:val="Pieddepage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REA: 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|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  Certificazione AEO: IT AEOF 17 1238</w:t>
    </w:r>
  </w:p>
  <w:p w14:paraId="72DD556A" w14:textId="77777777" w:rsidR="00796D3E" w:rsidRPr="0017523A" w:rsidRDefault="00796D3E" w:rsidP="00796D3E">
    <w:pPr>
      <w:pStyle w:val="Pieddepage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proofErr w:type="gramEnd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3022C1C3" w14:textId="77777777" w:rsidR="00796D3E" w:rsidRPr="00514662" w:rsidRDefault="00796D3E" w:rsidP="00796D3E">
    <w:pPr>
      <w:pStyle w:val="Pieddepage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48CE1778" wp14:editId="25674052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047811605" name="Rettangolo 10478116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15044F09" id="Rettangolo 1047811605" o:spid="_x0000_s1026" style="position:absolute;margin-left:-20.95pt;margin-top:10.3pt;width:538.6pt;height:12.75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4070323A" w14:textId="77777777" w:rsidR="00DC6779" w:rsidRPr="00796D3E" w:rsidRDefault="00DC6779" w:rsidP="00796D3E">
    <w:pPr>
      <w:pStyle w:val="Pieddepage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982C6" w14:textId="77777777" w:rsidR="00B028BE" w:rsidRDefault="00B028BE" w:rsidP="00971697">
    <w:pPr>
      <w:pStyle w:val="Pieddepage"/>
      <w:ind w:right="-1334"/>
      <w:rPr>
        <w:rFonts w:ascii="Arial" w:hAnsi="Arial" w:cs="Arial"/>
        <w:b/>
        <w:color w:val="1F497D"/>
        <w:sz w:val="16"/>
        <w:szCs w:val="16"/>
      </w:rPr>
    </w:pPr>
  </w:p>
  <w:p w14:paraId="222AC0E5" w14:textId="77777777" w:rsidR="00971697" w:rsidRDefault="00971697" w:rsidP="00971697">
    <w:pPr>
      <w:pStyle w:val="Pieddepage"/>
      <w:ind w:right="-1334"/>
      <w:rPr>
        <w:rFonts w:ascii="Arial" w:hAnsi="Arial" w:cs="Arial"/>
        <w:b/>
        <w:color w:val="1F497D"/>
        <w:sz w:val="16"/>
        <w:szCs w:val="16"/>
      </w:rPr>
    </w:pPr>
  </w:p>
  <w:p w14:paraId="5D36D84C" w14:textId="77777777" w:rsidR="00971697" w:rsidRPr="00D968AC" w:rsidRDefault="00971697" w:rsidP="00971697">
    <w:pPr>
      <w:pStyle w:val="Pieddepage"/>
      <w:ind w:left="-567" w:right="-286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</w:t>
    </w:r>
    <w:r>
      <w:rPr>
        <w:rFonts w:ascii="Arial" w:hAnsi="Arial" w:cs="Arial"/>
        <w:b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V.le dell’Industria, 12 – 26845 Codogno (LO),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</w:t>
    </w:r>
  </w:p>
  <w:p w14:paraId="1C14C3E9" w14:textId="77777777" w:rsidR="00971697" w:rsidRPr="0082568B" w:rsidRDefault="00971697" w:rsidP="00971697">
    <w:pPr>
      <w:pStyle w:val="Pieddepage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</w:t>
    </w:r>
  </w:p>
  <w:p w14:paraId="63AC957D" w14:textId="77777777" w:rsidR="00971697" w:rsidRDefault="00971697" w:rsidP="00971697">
    <w:pPr>
      <w:pStyle w:val="Pieddepage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6EEFC010" w14:textId="77777777" w:rsidR="00971697" w:rsidRDefault="00971697" w:rsidP="00971697">
    <w:pPr>
      <w:pStyle w:val="Pieddepage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</w:t>
    </w:r>
    <w:r w:rsidRPr="004064E2">
      <w:rPr>
        <w:rFonts w:ascii="Arial" w:hAnsi="Arial" w:cs="Arial"/>
        <w:color w:val="1F497D"/>
        <w:sz w:val="16"/>
        <w:szCs w:val="16"/>
      </w:rPr>
      <w:t xml:space="preserve">Strada del Drosso, 33/8 </w:t>
    </w:r>
    <w:r>
      <w:rPr>
        <w:rFonts w:ascii="Arial" w:hAnsi="Arial" w:cs="Arial"/>
        <w:color w:val="1F497D"/>
        <w:sz w:val="16"/>
        <w:szCs w:val="16"/>
      </w:rPr>
      <w:t>–</w:t>
    </w:r>
    <w:r w:rsidRPr="004064E2">
      <w:rPr>
        <w:rFonts w:ascii="Arial" w:hAnsi="Arial" w:cs="Arial"/>
        <w:color w:val="1F497D"/>
        <w:sz w:val="16"/>
        <w:szCs w:val="16"/>
      </w:rPr>
      <w:t xml:space="preserve"> 10135 Torino (TO), Italy</w:t>
    </w:r>
  </w:p>
  <w:p w14:paraId="7EA815FA" w14:textId="77777777" w:rsidR="00971697" w:rsidRPr="0082568B" w:rsidRDefault="00971697" w:rsidP="00971697">
    <w:pPr>
      <w:pStyle w:val="Pieddepage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Cap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Soc.</w:t>
    </w:r>
    <w:r w:rsidRPr="0082568B">
      <w:rPr>
        <w:rFonts w:ascii="Arial" w:hAnsi="Arial" w:cs="Arial"/>
        <w:color w:val="1F497D"/>
        <w:sz w:val="16"/>
        <w:szCs w:val="16"/>
      </w:rPr>
      <w:t xml:space="preserve"> € 8.000.000 int. </w:t>
    </w:r>
    <w:r>
      <w:rPr>
        <w:rFonts w:ascii="Arial" w:hAnsi="Arial" w:cs="Arial"/>
        <w:color w:val="1F497D"/>
        <w:sz w:val="16"/>
        <w:szCs w:val="16"/>
      </w:rPr>
      <w:t xml:space="preserve">vers. </w:t>
    </w:r>
    <w:r w:rsidRPr="0082568B">
      <w:rPr>
        <w:rFonts w:ascii="Arial" w:hAnsi="Arial" w:cs="Arial"/>
        <w:color w:val="1F497D"/>
        <w:sz w:val="16"/>
        <w:szCs w:val="16"/>
      </w:rPr>
      <w:t>Reg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 xml:space="preserve">C.F. e </w:t>
    </w:r>
    <w:r w:rsidRPr="0082568B">
      <w:rPr>
        <w:rFonts w:ascii="Arial" w:hAnsi="Arial" w:cs="Arial"/>
        <w:color w:val="1F497D"/>
        <w:sz w:val="16"/>
        <w:szCs w:val="16"/>
      </w:rPr>
      <w:t>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116014E1" w14:textId="77777777" w:rsidR="00971697" w:rsidRPr="0082568B" w:rsidRDefault="00971697" w:rsidP="00971697">
    <w:pPr>
      <w:pStyle w:val="Pieddepage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REA: 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|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  Certificazione AEO: IT AEOF 17 1238</w:t>
    </w:r>
  </w:p>
  <w:p w14:paraId="2E0DB55C" w14:textId="77777777" w:rsidR="00971697" w:rsidRPr="0017523A" w:rsidRDefault="00971697" w:rsidP="00971697">
    <w:pPr>
      <w:pStyle w:val="Pieddepage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proofErr w:type="gramEnd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5EF3580C" w14:textId="77777777" w:rsidR="00B028BE" w:rsidRPr="00514662" w:rsidRDefault="00B028BE" w:rsidP="00B028BE">
    <w:pPr>
      <w:pStyle w:val="Pieddepage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051B4895" wp14:editId="02BC37DA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428131609" name="Rettangolo 14281316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59989D71" id="Rettangolo 1428131609" o:spid="_x0000_s1026" style="position:absolute;margin-left:-20.95pt;margin-top:10.3pt;width:538.6pt;height:12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3885A518" w14:textId="77777777" w:rsidR="004B0915" w:rsidRPr="006C307D" w:rsidRDefault="004B0915" w:rsidP="00796D3E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8C7CE" w14:textId="77777777" w:rsidR="003F3062" w:rsidRDefault="003F3062">
      <w:r>
        <w:separator/>
      </w:r>
    </w:p>
  </w:footnote>
  <w:footnote w:type="continuationSeparator" w:id="0">
    <w:p w14:paraId="19A4D48B" w14:textId="77777777" w:rsidR="003F3062" w:rsidRDefault="003F3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E1EAA" w14:textId="77777777"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BD6FD53" wp14:editId="11C14128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>
      <w:rPr>
        <w:sz w:val="36"/>
        <w:szCs w:val="36"/>
      </w:rPr>
      <w:tab/>
    </w:r>
  </w:p>
  <w:p w14:paraId="51EB28AA" w14:textId="768C39DF" w:rsidR="00DC6779" w:rsidRPr="00B31D35" w:rsidRDefault="00E4403A" w:rsidP="00B31D35">
    <w:pPr>
      <w:pStyle w:val="En-tt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DED5381" wp14:editId="54A949A3">
              <wp:simplePos x="0" y="0"/>
              <wp:positionH relativeFrom="margin">
                <wp:posOffset>-288290</wp:posOffset>
              </wp:positionH>
              <wp:positionV relativeFrom="paragraph">
                <wp:posOffset>198755</wp:posOffset>
              </wp:positionV>
              <wp:extent cx="6858000" cy="6985"/>
              <wp:effectExtent l="0" t="0" r="0" b="12065"/>
              <wp:wrapNone/>
              <wp:docPr id="5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858000" cy="698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3E478F31" id="Connettore diritto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" strokecolor="#4579b8 [3044]" strokeweight=".25pt">
              <o:lock v:ext="edit" shapetype="f"/>
              <w10:wrap anchorx="margin"/>
            </v:line>
          </w:pict>
        </mc:Fallback>
      </mc:AlternateContent>
    </w:r>
    <w:r w:rsidR="005C6DA8">
      <w:rPr>
        <w:rFonts w:ascii="Calibri Light" w:hAnsi="Calibri Light"/>
        <w:color w:val="004B87"/>
        <w:sz w:val="20"/>
        <w:szCs w:val="36"/>
      </w:rPr>
      <w:t>COMMUNIQUE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35.35pt;height:36.65pt;visibility:visible;mso-wrap-style:square" o:bullet="t">
        <v:imagedata r:id="rId1" o:title=""/>
      </v:shape>
    </w:pict>
  </w:numPicBullet>
  <w:numPicBullet w:numPicBulletId="1">
    <w:pict>
      <v:shape id="_x0000_i1058" type="#_x0000_t75" style="width:1022pt;height:720.35pt;visibility:visible;mso-wrap-style:square" o:bullet="t">
        <v:imagedata r:id="rId2" o:title=""/>
      </v:shape>
    </w:pic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3BF14D0A"/>
    <w:multiLevelType w:val="multilevel"/>
    <w:tmpl w:val="9F1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950AA"/>
    <w:multiLevelType w:val="hybridMultilevel"/>
    <w:tmpl w:val="8946A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1960661">
    <w:abstractNumId w:val="2"/>
  </w:num>
  <w:num w:numId="2" w16cid:durableId="688485079">
    <w:abstractNumId w:val="5"/>
  </w:num>
  <w:num w:numId="3" w16cid:durableId="1254515859">
    <w:abstractNumId w:val="4"/>
  </w:num>
  <w:num w:numId="4" w16cid:durableId="1264073249">
    <w:abstractNumId w:val="8"/>
  </w:num>
  <w:num w:numId="5" w16cid:durableId="582838607">
    <w:abstractNumId w:val="0"/>
  </w:num>
  <w:num w:numId="6" w16cid:durableId="1437097173">
    <w:abstractNumId w:val="1"/>
  </w:num>
  <w:num w:numId="7" w16cid:durableId="1779637434">
    <w:abstractNumId w:val="7"/>
  </w:num>
  <w:num w:numId="8" w16cid:durableId="146046862">
    <w:abstractNumId w:val="6"/>
  </w:num>
  <w:num w:numId="9" w16cid:durableId="1955671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DFC"/>
    <w:rsid w:val="00000156"/>
    <w:rsid w:val="00000E6D"/>
    <w:rsid w:val="000028CF"/>
    <w:rsid w:val="0000402C"/>
    <w:rsid w:val="00004722"/>
    <w:rsid w:val="00005111"/>
    <w:rsid w:val="00005221"/>
    <w:rsid w:val="00011628"/>
    <w:rsid w:val="00011AA8"/>
    <w:rsid w:val="0001390F"/>
    <w:rsid w:val="00013B45"/>
    <w:rsid w:val="00015307"/>
    <w:rsid w:val="0001556A"/>
    <w:rsid w:val="00020AC7"/>
    <w:rsid w:val="00036899"/>
    <w:rsid w:val="00036D94"/>
    <w:rsid w:val="0004302B"/>
    <w:rsid w:val="00046002"/>
    <w:rsid w:val="00046FF2"/>
    <w:rsid w:val="00047452"/>
    <w:rsid w:val="00047505"/>
    <w:rsid w:val="0005339B"/>
    <w:rsid w:val="000551FE"/>
    <w:rsid w:val="000566F0"/>
    <w:rsid w:val="00062A7D"/>
    <w:rsid w:val="00065122"/>
    <w:rsid w:val="000660A7"/>
    <w:rsid w:val="00066F05"/>
    <w:rsid w:val="00081AA0"/>
    <w:rsid w:val="0009058D"/>
    <w:rsid w:val="00090FCF"/>
    <w:rsid w:val="00093BA4"/>
    <w:rsid w:val="00094AD9"/>
    <w:rsid w:val="000A5A4C"/>
    <w:rsid w:val="000B0561"/>
    <w:rsid w:val="000C0452"/>
    <w:rsid w:val="000C1DB6"/>
    <w:rsid w:val="000C50F7"/>
    <w:rsid w:val="000C5E6C"/>
    <w:rsid w:val="000C60B3"/>
    <w:rsid w:val="000D232C"/>
    <w:rsid w:val="000D285B"/>
    <w:rsid w:val="000D4EA6"/>
    <w:rsid w:val="000D5CA5"/>
    <w:rsid w:val="000D7C7D"/>
    <w:rsid w:val="000E1180"/>
    <w:rsid w:val="000E1587"/>
    <w:rsid w:val="000E2BEB"/>
    <w:rsid w:val="000E39FF"/>
    <w:rsid w:val="000E3DF2"/>
    <w:rsid w:val="000E5146"/>
    <w:rsid w:val="000E7C5E"/>
    <w:rsid w:val="000F501C"/>
    <w:rsid w:val="000F790E"/>
    <w:rsid w:val="00111E3C"/>
    <w:rsid w:val="00116AFF"/>
    <w:rsid w:val="00121010"/>
    <w:rsid w:val="001218AC"/>
    <w:rsid w:val="0012213E"/>
    <w:rsid w:val="00123EE3"/>
    <w:rsid w:val="001249FB"/>
    <w:rsid w:val="00126F20"/>
    <w:rsid w:val="00134660"/>
    <w:rsid w:val="0013533E"/>
    <w:rsid w:val="00137C4E"/>
    <w:rsid w:val="0014150D"/>
    <w:rsid w:val="001432E0"/>
    <w:rsid w:val="00151A2B"/>
    <w:rsid w:val="001530E4"/>
    <w:rsid w:val="00153108"/>
    <w:rsid w:val="001538BE"/>
    <w:rsid w:val="0015448C"/>
    <w:rsid w:val="00156BB5"/>
    <w:rsid w:val="001620EC"/>
    <w:rsid w:val="00164A3B"/>
    <w:rsid w:val="00167C20"/>
    <w:rsid w:val="00175400"/>
    <w:rsid w:val="00180B11"/>
    <w:rsid w:val="00181617"/>
    <w:rsid w:val="0018206E"/>
    <w:rsid w:val="00193926"/>
    <w:rsid w:val="001979CA"/>
    <w:rsid w:val="001A0280"/>
    <w:rsid w:val="001A3A89"/>
    <w:rsid w:val="001A4975"/>
    <w:rsid w:val="001A5D50"/>
    <w:rsid w:val="001A64E8"/>
    <w:rsid w:val="001A6DE1"/>
    <w:rsid w:val="001B06AF"/>
    <w:rsid w:val="001B2948"/>
    <w:rsid w:val="001B431D"/>
    <w:rsid w:val="001B46FC"/>
    <w:rsid w:val="001B5276"/>
    <w:rsid w:val="001B62CE"/>
    <w:rsid w:val="001C0E9D"/>
    <w:rsid w:val="001D09CF"/>
    <w:rsid w:val="001D40E8"/>
    <w:rsid w:val="001E0C81"/>
    <w:rsid w:val="001E324F"/>
    <w:rsid w:val="001E5790"/>
    <w:rsid w:val="001F0820"/>
    <w:rsid w:val="001F1723"/>
    <w:rsid w:val="001F26E6"/>
    <w:rsid w:val="001F61E9"/>
    <w:rsid w:val="001F67CE"/>
    <w:rsid w:val="002003EA"/>
    <w:rsid w:val="0020204D"/>
    <w:rsid w:val="0020675E"/>
    <w:rsid w:val="00210316"/>
    <w:rsid w:val="00210EFE"/>
    <w:rsid w:val="00211DAF"/>
    <w:rsid w:val="002125AC"/>
    <w:rsid w:val="0021317B"/>
    <w:rsid w:val="002150A8"/>
    <w:rsid w:val="002179A4"/>
    <w:rsid w:val="00222137"/>
    <w:rsid w:val="00222946"/>
    <w:rsid w:val="00223DA7"/>
    <w:rsid w:val="002242BB"/>
    <w:rsid w:val="002261B1"/>
    <w:rsid w:val="0023495D"/>
    <w:rsid w:val="002373D2"/>
    <w:rsid w:val="00237DC4"/>
    <w:rsid w:val="00240DBA"/>
    <w:rsid w:val="00243141"/>
    <w:rsid w:val="002439F8"/>
    <w:rsid w:val="0024651B"/>
    <w:rsid w:val="002513BE"/>
    <w:rsid w:val="0025540F"/>
    <w:rsid w:val="0026232B"/>
    <w:rsid w:val="0026312C"/>
    <w:rsid w:val="00263DF3"/>
    <w:rsid w:val="00264C9F"/>
    <w:rsid w:val="0027124E"/>
    <w:rsid w:val="00272CFD"/>
    <w:rsid w:val="00274282"/>
    <w:rsid w:val="002749B8"/>
    <w:rsid w:val="00283AEC"/>
    <w:rsid w:val="00283E7E"/>
    <w:rsid w:val="00293589"/>
    <w:rsid w:val="00293CA3"/>
    <w:rsid w:val="00295F12"/>
    <w:rsid w:val="002A4076"/>
    <w:rsid w:val="002A4913"/>
    <w:rsid w:val="002B29FD"/>
    <w:rsid w:val="002B6123"/>
    <w:rsid w:val="002B7DA4"/>
    <w:rsid w:val="002C1994"/>
    <w:rsid w:val="002C3715"/>
    <w:rsid w:val="002C7CA4"/>
    <w:rsid w:val="002D4AB1"/>
    <w:rsid w:val="002D7037"/>
    <w:rsid w:val="002E247B"/>
    <w:rsid w:val="002E3EF9"/>
    <w:rsid w:val="002E4F54"/>
    <w:rsid w:val="002E6B4F"/>
    <w:rsid w:val="002F3448"/>
    <w:rsid w:val="002F6C5F"/>
    <w:rsid w:val="002F7C61"/>
    <w:rsid w:val="00303D35"/>
    <w:rsid w:val="0030638D"/>
    <w:rsid w:val="00306D24"/>
    <w:rsid w:val="00313ADB"/>
    <w:rsid w:val="00317E93"/>
    <w:rsid w:val="00321F34"/>
    <w:rsid w:val="00322128"/>
    <w:rsid w:val="00326BFB"/>
    <w:rsid w:val="00331036"/>
    <w:rsid w:val="00331B5D"/>
    <w:rsid w:val="00332964"/>
    <w:rsid w:val="00333ADC"/>
    <w:rsid w:val="0033783C"/>
    <w:rsid w:val="00337B8E"/>
    <w:rsid w:val="00340BDD"/>
    <w:rsid w:val="003421E0"/>
    <w:rsid w:val="00343C38"/>
    <w:rsid w:val="00345A0E"/>
    <w:rsid w:val="00346927"/>
    <w:rsid w:val="00350DEC"/>
    <w:rsid w:val="00351828"/>
    <w:rsid w:val="003617AE"/>
    <w:rsid w:val="003617B9"/>
    <w:rsid w:val="00362B09"/>
    <w:rsid w:val="0036317E"/>
    <w:rsid w:val="00363A2A"/>
    <w:rsid w:val="00365206"/>
    <w:rsid w:val="0037358D"/>
    <w:rsid w:val="00382D36"/>
    <w:rsid w:val="003931DD"/>
    <w:rsid w:val="00393C41"/>
    <w:rsid w:val="0039634D"/>
    <w:rsid w:val="00396DA8"/>
    <w:rsid w:val="003971C1"/>
    <w:rsid w:val="003973B6"/>
    <w:rsid w:val="003A0F47"/>
    <w:rsid w:val="003A1268"/>
    <w:rsid w:val="003A74BF"/>
    <w:rsid w:val="003B1AE9"/>
    <w:rsid w:val="003B1E0E"/>
    <w:rsid w:val="003B32CF"/>
    <w:rsid w:val="003B34E6"/>
    <w:rsid w:val="003B3B73"/>
    <w:rsid w:val="003B5410"/>
    <w:rsid w:val="003B69A7"/>
    <w:rsid w:val="003C059E"/>
    <w:rsid w:val="003C25CA"/>
    <w:rsid w:val="003C2F7F"/>
    <w:rsid w:val="003C7ADA"/>
    <w:rsid w:val="003D26F1"/>
    <w:rsid w:val="003D3731"/>
    <w:rsid w:val="003D58C0"/>
    <w:rsid w:val="003D5CB3"/>
    <w:rsid w:val="003D6DFC"/>
    <w:rsid w:val="003F3062"/>
    <w:rsid w:val="003F32C4"/>
    <w:rsid w:val="003F7D09"/>
    <w:rsid w:val="004038FB"/>
    <w:rsid w:val="00403D68"/>
    <w:rsid w:val="004061EB"/>
    <w:rsid w:val="0040670B"/>
    <w:rsid w:val="00411CA6"/>
    <w:rsid w:val="0041344F"/>
    <w:rsid w:val="0041404F"/>
    <w:rsid w:val="004205D2"/>
    <w:rsid w:val="004235EF"/>
    <w:rsid w:val="00425754"/>
    <w:rsid w:val="00426A35"/>
    <w:rsid w:val="004327B3"/>
    <w:rsid w:val="00434BBC"/>
    <w:rsid w:val="00437304"/>
    <w:rsid w:val="00440E74"/>
    <w:rsid w:val="00441875"/>
    <w:rsid w:val="00441EBA"/>
    <w:rsid w:val="0044278D"/>
    <w:rsid w:val="00442AEE"/>
    <w:rsid w:val="00442F41"/>
    <w:rsid w:val="00443B88"/>
    <w:rsid w:val="00452F18"/>
    <w:rsid w:val="00455AD0"/>
    <w:rsid w:val="00467336"/>
    <w:rsid w:val="00471225"/>
    <w:rsid w:val="0047385C"/>
    <w:rsid w:val="0047486A"/>
    <w:rsid w:val="00480B8E"/>
    <w:rsid w:val="00481B3D"/>
    <w:rsid w:val="00482CE0"/>
    <w:rsid w:val="00482DB4"/>
    <w:rsid w:val="00483659"/>
    <w:rsid w:val="004837A4"/>
    <w:rsid w:val="00483A04"/>
    <w:rsid w:val="00483AAB"/>
    <w:rsid w:val="00487442"/>
    <w:rsid w:val="00487CBB"/>
    <w:rsid w:val="00490248"/>
    <w:rsid w:val="00497850"/>
    <w:rsid w:val="004A247F"/>
    <w:rsid w:val="004A2896"/>
    <w:rsid w:val="004A3AB2"/>
    <w:rsid w:val="004A4F69"/>
    <w:rsid w:val="004A5A2D"/>
    <w:rsid w:val="004A5DAC"/>
    <w:rsid w:val="004A6859"/>
    <w:rsid w:val="004A6BEF"/>
    <w:rsid w:val="004B0915"/>
    <w:rsid w:val="004B677C"/>
    <w:rsid w:val="004B6C9F"/>
    <w:rsid w:val="004C1A85"/>
    <w:rsid w:val="004C266A"/>
    <w:rsid w:val="004D05E6"/>
    <w:rsid w:val="004D1F94"/>
    <w:rsid w:val="004D7AC3"/>
    <w:rsid w:val="004E149D"/>
    <w:rsid w:val="004E18C3"/>
    <w:rsid w:val="004E7130"/>
    <w:rsid w:val="004F29FA"/>
    <w:rsid w:val="004F2DAC"/>
    <w:rsid w:val="004F2E40"/>
    <w:rsid w:val="005012E3"/>
    <w:rsid w:val="005027E4"/>
    <w:rsid w:val="00502DD2"/>
    <w:rsid w:val="005034BF"/>
    <w:rsid w:val="00503F2D"/>
    <w:rsid w:val="005040E0"/>
    <w:rsid w:val="005064B6"/>
    <w:rsid w:val="005069B4"/>
    <w:rsid w:val="00507717"/>
    <w:rsid w:val="00516753"/>
    <w:rsid w:val="00521F04"/>
    <w:rsid w:val="005230D8"/>
    <w:rsid w:val="00524368"/>
    <w:rsid w:val="00525913"/>
    <w:rsid w:val="00527D4C"/>
    <w:rsid w:val="0053109F"/>
    <w:rsid w:val="00534839"/>
    <w:rsid w:val="0053665D"/>
    <w:rsid w:val="005401DC"/>
    <w:rsid w:val="00542239"/>
    <w:rsid w:val="005425DF"/>
    <w:rsid w:val="00542F4C"/>
    <w:rsid w:val="00544697"/>
    <w:rsid w:val="00545138"/>
    <w:rsid w:val="00545629"/>
    <w:rsid w:val="00546B52"/>
    <w:rsid w:val="005521C7"/>
    <w:rsid w:val="00552FDE"/>
    <w:rsid w:val="00553D91"/>
    <w:rsid w:val="00555DF2"/>
    <w:rsid w:val="00556C2D"/>
    <w:rsid w:val="00560E1B"/>
    <w:rsid w:val="0056596D"/>
    <w:rsid w:val="00571112"/>
    <w:rsid w:val="00574C50"/>
    <w:rsid w:val="00577B7B"/>
    <w:rsid w:val="005818EE"/>
    <w:rsid w:val="00583114"/>
    <w:rsid w:val="005875F7"/>
    <w:rsid w:val="00592DF0"/>
    <w:rsid w:val="005939F7"/>
    <w:rsid w:val="00593D44"/>
    <w:rsid w:val="005A10DC"/>
    <w:rsid w:val="005A2688"/>
    <w:rsid w:val="005A452F"/>
    <w:rsid w:val="005A63F5"/>
    <w:rsid w:val="005B0145"/>
    <w:rsid w:val="005B380B"/>
    <w:rsid w:val="005B386E"/>
    <w:rsid w:val="005B3A9E"/>
    <w:rsid w:val="005B4100"/>
    <w:rsid w:val="005B4A05"/>
    <w:rsid w:val="005B70F5"/>
    <w:rsid w:val="005C0993"/>
    <w:rsid w:val="005C6DA8"/>
    <w:rsid w:val="005C7445"/>
    <w:rsid w:val="005D16B3"/>
    <w:rsid w:val="005D3029"/>
    <w:rsid w:val="005D3BF4"/>
    <w:rsid w:val="005D4708"/>
    <w:rsid w:val="005D699E"/>
    <w:rsid w:val="005D6EDF"/>
    <w:rsid w:val="005D76D7"/>
    <w:rsid w:val="005E09CD"/>
    <w:rsid w:val="005E7D64"/>
    <w:rsid w:val="005F4317"/>
    <w:rsid w:val="005F4D7F"/>
    <w:rsid w:val="005F646D"/>
    <w:rsid w:val="005F7CA0"/>
    <w:rsid w:val="006025A5"/>
    <w:rsid w:val="00606465"/>
    <w:rsid w:val="00607CE1"/>
    <w:rsid w:val="0061041A"/>
    <w:rsid w:val="00620A65"/>
    <w:rsid w:val="006211F9"/>
    <w:rsid w:val="00622354"/>
    <w:rsid w:val="00622F52"/>
    <w:rsid w:val="00623DD5"/>
    <w:rsid w:val="00625DE1"/>
    <w:rsid w:val="00632CC1"/>
    <w:rsid w:val="00634228"/>
    <w:rsid w:val="006352EE"/>
    <w:rsid w:val="0064321E"/>
    <w:rsid w:val="00643747"/>
    <w:rsid w:val="006443B6"/>
    <w:rsid w:val="006461D1"/>
    <w:rsid w:val="006463E5"/>
    <w:rsid w:val="00646F17"/>
    <w:rsid w:val="00647488"/>
    <w:rsid w:val="00656B69"/>
    <w:rsid w:val="00657B92"/>
    <w:rsid w:val="00661B4C"/>
    <w:rsid w:val="00664CDE"/>
    <w:rsid w:val="00664F42"/>
    <w:rsid w:val="00665081"/>
    <w:rsid w:val="006721F0"/>
    <w:rsid w:val="00680CEF"/>
    <w:rsid w:val="00682D2E"/>
    <w:rsid w:val="00682F6E"/>
    <w:rsid w:val="00683F61"/>
    <w:rsid w:val="00684CAF"/>
    <w:rsid w:val="0068688A"/>
    <w:rsid w:val="00687CC5"/>
    <w:rsid w:val="006918FA"/>
    <w:rsid w:val="006934F0"/>
    <w:rsid w:val="00695007"/>
    <w:rsid w:val="00695BB6"/>
    <w:rsid w:val="00697983"/>
    <w:rsid w:val="006A0A45"/>
    <w:rsid w:val="006A1743"/>
    <w:rsid w:val="006A1E15"/>
    <w:rsid w:val="006A590E"/>
    <w:rsid w:val="006A76D2"/>
    <w:rsid w:val="006B240B"/>
    <w:rsid w:val="006C307D"/>
    <w:rsid w:val="006D2DFC"/>
    <w:rsid w:val="006D3A4F"/>
    <w:rsid w:val="006D6B76"/>
    <w:rsid w:val="006D72AB"/>
    <w:rsid w:val="006E52DE"/>
    <w:rsid w:val="006E6AEC"/>
    <w:rsid w:val="006E77AF"/>
    <w:rsid w:val="006F08AE"/>
    <w:rsid w:val="006F1327"/>
    <w:rsid w:val="006F15AD"/>
    <w:rsid w:val="006F3D29"/>
    <w:rsid w:val="006F3FF8"/>
    <w:rsid w:val="006F45D6"/>
    <w:rsid w:val="006F4846"/>
    <w:rsid w:val="006F5431"/>
    <w:rsid w:val="006F7B82"/>
    <w:rsid w:val="00700E38"/>
    <w:rsid w:val="007139D7"/>
    <w:rsid w:val="00715119"/>
    <w:rsid w:val="00722348"/>
    <w:rsid w:val="00724811"/>
    <w:rsid w:val="00724F51"/>
    <w:rsid w:val="00725662"/>
    <w:rsid w:val="00726F72"/>
    <w:rsid w:val="00734BDA"/>
    <w:rsid w:val="007374FE"/>
    <w:rsid w:val="007430ED"/>
    <w:rsid w:val="0074461E"/>
    <w:rsid w:val="0074486A"/>
    <w:rsid w:val="00750B5F"/>
    <w:rsid w:val="00751F3B"/>
    <w:rsid w:val="00752874"/>
    <w:rsid w:val="0075368C"/>
    <w:rsid w:val="00754068"/>
    <w:rsid w:val="0075474A"/>
    <w:rsid w:val="0076306D"/>
    <w:rsid w:val="007642E6"/>
    <w:rsid w:val="00767579"/>
    <w:rsid w:val="00770A2D"/>
    <w:rsid w:val="007733FE"/>
    <w:rsid w:val="00774684"/>
    <w:rsid w:val="00774999"/>
    <w:rsid w:val="00775C24"/>
    <w:rsid w:val="00776C9C"/>
    <w:rsid w:val="00780590"/>
    <w:rsid w:val="0078061B"/>
    <w:rsid w:val="007817C4"/>
    <w:rsid w:val="00782908"/>
    <w:rsid w:val="007842B4"/>
    <w:rsid w:val="007873ED"/>
    <w:rsid w:val="0079108B"/>
    <w:rsid w:val="007925A5"/>
    <w:rsid w:val="00792893"/>
    <w:rsid w:val="007961EC"/>
    <w:rsid w:val="00796D3E"/>
    <w:rsid w:val="007A4614"/>
    <w:rsid w:val="007B1177"/>
    <w:rsid w:val="007B323F"/>
    <w:rsid w:val="007B3789"/>
    <w:rsid w:val="007B397C"/>
    <w:rsid w:val="007B6753"/>
    <w:rsid w:val="007C7EC9"/>
    <w:rsid w:val="007D6D14"/>
    <w:rsid w:val="007E0A72"/>
    <w:rsid w:val="007E1917"/>
    <w:rsid w:val="007E2900"/>
    <w:rsid w:val="007E544E"/>
    <w:rsid w:val="007F0B73"/>
    <w:rsid w:val="007F1E2A"/>
    <w:rsid w:val="007F2510"/>
    <w:rsid w:val="007F2DA2"/>
    <w:rsid w:val="007F2FD1"/>
    <w:rsid w:val="007F423B"/>
    <w:rsid w:val="007F59CD"/>
    <w:rsid w:val="007F6645"/>
    <w:rsid w:val="007F7A77"/>
    <w:rsid w:val="0080616E"/>
    <w:rsid w:val="0080739B"/>
    <w:rsid w:val="00810259"/>
    <w:rsid w:val="00815E93"/>
    <w:rsid w:val="008166B5"/>
    <w:rsid w:val="008208AD"/>
    <w:rsid w:val="0082196C"/>
    <w:rsid w:val="00830357"/>
    <w:rsid w:val="0083175C"/>
    <w:rsid w:val="008335C5"/>
    <w:rsid w:val="008343FB"/>
    <w:rsid w:val="00835595"/>
    <w:rsid w:val="00840584"/>
    <w:rsid w:val="00842BA6"/>
    <w:rsid w:val="00845A03"/>
    <w:rsid w:val="00847463"/>
    <w:rsid w:val="00847977"/>
    <w:rsid w:val="00850F10"/>
    <w:rsid w:val="00854F6E"/>
    <w:rsid w:val="008557F6"/>
    <w:rsid w:val="0085629E"/>
    <w:rsid w:val="00864584"/>
    <w:rsid w:val="0086504B"/>
    <w:rsid w:val="00870992"/>
    <w:rsid w:val="0087555C"/>
    <w:rsid w:val="00875F4B"/>
    <w:rsid w:val="008770D7"/>
    <w:rsid w:val="0088076B"/>
    <w:rsid w:val="008830FA"/>
    <w:rsid w:val="00885C98"/>
    <w:rsid w:val="008866DF"/>
    <w:rsid w:val="008911D2"/>
    <w:rsid w:val="00896B1D"/>
    <w:rsid w:val="008A059C"/>
    <w:rsid w:val="008A2156"/>
    <w:rsid w:val="008A393C"/>
    <w:rsid w:val="008A433F"/>
    <w:rsid w:val="008A5022"/>
    <w:rsid w:val="008A5BB2"/>
    <w:rsid w:val="008A6EB5"/>
    <w:rsid w:val="008A77B8"/>
    <w:rsid w:val="008B3FCF"/>
    <w:rsid w:val="008C178C"/>
    <w:rsid w:val="008C2752"/>
    <w:rsid w:val="008C4241"/>
    <w:rsid w:val="008D4C77"/>
    <w:rsid w:val="008D4C81"/>
    <w:rsid w:val="008D742A"/>
    <w:rsid w:val="008D79E5"/>
    <w:rsid w:val="008D7D58"/>
    <w:rsid w:val="008E33B4"/>
    <w:rsid w:val="008F11F6"/>
    <w:rsid w:val="008F770A"/>
    <w:rsid w:val="009026A6"/>
    <w:rsid w:val="00905305"/>
    <w:rsid w:val="009058FE"/>
    <w:rsid w:val="00910B28"/>
    <w:rsid w:val="0091127D"/>
    <w:rsid w:val="00911F67"/>
    <w:rsid w:val="00915DDE"/>
    <w:rsid w:val="00916714"/>
    <w:rsid w:val="0091744C"/>
    <w:rsid w:val="00917903"/>
    <w:rsid w:val="00917FD8"/>
    <w:rsid w:val="009213D1"/>
    <w:rsid w:val="009214BF"/>
    <w:rsid w:val="00925256"/>
    <w:rsid w:val="009277B8"/>
    <w:rsid w:val="00931351"/>
    <w:rsid w:val="00933786"/>
    <w:rsid w:val="00934B2B"/>
    <w:rsid w:val="00935F42"/>
    <w:rsid w:val="009361EB"/>
    <w:rsid w:val="0093703B"/>
    <w:rsid w:val="009435F7"/>
    <w:rsid w:val="009442D1"/>
    <w:rsid w:val="00944E86"/>
    <w:rsid w:val="00945284"/>
    <w:rsid w:val="009463D0"/>
    <w:rsid w:val="0094733B"/>
    <w:rsid w:val="0095095F"/>
    <w:rsid w:val="00951422"/>
    <w:rsid w:val="00951C10"/>
    <w:rsid w:val="00951E34"/>
    <w:rsid w:val="00953FBE"/>
    <w:rsid w:val="00962D12"/>
    <w:rsid w:val="009646BC"/>
    <w:rsid w:val="00970631"/>
    <w:rsid w:val="00971697"/>
    <w:rsid w:val="00972BCD"/>
    <w:rsid w:val="00974EBF"/>
    <w:rsid w:val="009761AD"/>
    <w:rsid w:val="00977A81"/>
    <w:rsid w:val="00980BEF"/>
    <w:rsid w:val="00982529"/>
    <w:rsid w:val="00984E64"/>
    <w:rsid w:val="00987FCA"/>
    <w:rsid w:val="00993415"/>
    <w:rsid w:val="009938C4"/>
    <w:rsid w:val="00994101"/>
    <w:rsid w:val="009947B2"/>
    <w:rsid w:val="00994DF7"/>
    <w:rsid w:val="009A15E2"/>
    <w:rsid w:val="009A2B7F"/>
    <w:rsid w:val="009A3326"/>
    <w:rsid w:val="009A409E"/>
    <w:rsid w:val="009B180D"/>
    <w:rsid w:val="009B3849"/>
    <w:rsid w:val="009B39A3"/>
    <w:rsid w:val="009B732E"/>
    <w:rsid w:val="009B7641"/>
    <w:rsid w:val="009C39A2"/>
    <w:rsid w:val="009C55A7"/>
    <w:rsid w:val="009C5787"/>
    <w:rsid w:val="009D2AA5"/>
    <w:rsid w:val="009D3D89"/>
    <w:rsid w:val="009D4AC9"/>
    <w:rsid w:val="009D5462"/>
    <w:rsid w:val="009D7D4A"/>
    <w:rsid w:val="009E058A"/>
    <w:rsid w:val="009E2C9C"/>
    <w:rsid w:val="00A00021"/>
    <w:rsid w:val="00A018E5"/>
    <w:rsid w:val="00A05D3C"/>
    <w:rsid w:val="00A11254"/>
    <w:rsid w:val="00A27E0F"/>
    <w:rsid w:val="00A32D4B"/>
    <w:rsid w:val="00A33541"/>
    <w:rsid w:val="00A345A9"/>
    <w:rsid w:val="00A35476"/>
    <w:rsid w:val="00A3669D"/>
    <w:rsid w:val="00A371D0"/>
    <w:rsid w:val="00A37DFE"/>
    <w:rsid w:val="00A42BB4"/>
    <w:rsid w:val="00A43FBF"/>
    <w:rsid w:val="00A51EB3"/>
    <w:rsid w:val="00A52EB6"/>
    <w:rsid w:val="00A54435"/>
    <w:rsid w:val="00A54FF2"/>
    <w:rsid w:val="00A5744B"/>
    <w:rsid w:val="00A6560A"/>
    <w:rsid w:val="00A706AC"/>
    <w:rsid w:val="00A7428B"/>
    <w:rsid w:val="00A7474F"/>
    <w:rsid w:val="00A74EC0"/>
    <w:rsid w:val="00A7738E"/>
    <w:rsid w:val="00A8095C"/>
    <w:rsid w:val="00A83F0A"/>
    <w:rsid w:val="00A90141"/>
    <w:rsid w:val="00A913CC"/>
    <w:rsid w:val="00A91A4D"/>
    <w:rsid w:val="00A92486"/>
    <w:rsid w:val="00A94ED1"/>
    <w:rsid w:val="00A95854"/>
    <w:rsid w:val="00A96C51"/>
    <w:rsid w:val="00A96F01"/>
    <w:rsid w:val="00AA0386"/>
    <w:rsid w:val="00AA28B8"/>
    <w:rsid w:val="00AA5AAA"/>
    <w:rsid w:val="00AA5E74"/>
    <w:rsid w:val="00AA7166"/>
    <w:rsid w:val="00AB2DB4"/>
    <w:rsid w:val="00AB5895"/>
    <w:rsid w:val="00AB5C64"/>
    <w:rsid w:val="00AB5DED"/>
    <w:rsid w:val="00AB6FA5"/>
    <w:rsid w:val="00AD05CD"/>
    <w:rsid w:val="00AD5268"/>
    <w:rsid w:val="00AE04B4"/>
    <w:rsid w:val="00AE0C83"/>
    <w:rsid w:val="00AE2022"/>
    <w:rsid w:val="00AE208E"/>
    <w:rsid w:val="00AE4DFC"/>
    <w:rsid w:val="00AE6A11"/>
    <w:rsid w:val="00AF1575"/>
    <w:rsid w:val="00AF15FB"/>
    <w:rsid w:val="00AF7412"/>
    <w:rsid w:val="00B005DE"/>
    <w:rsid w:val="00B028BE"/>
    <w:rsid w:val="00B03377"/>
    <w:rsid w:val="00B04AAF"/>
    <w:rsid w:val="00B11ED3"/>
    <w:rsid w:val="00B236CF"/>
    <w:rsid w:val="00B238D8"/>
    <w:rsid w:val="00B2490F"/>
    <w:rsid w:val="00B24A48"/>
    <w:rsid w:val="00B2624E"/>
    <w:rsid w:val="00B317B6"/>
    <w:rsid w:val="00B31D35"/>
    <w:rsid w:val="00B34F7A"/>
    <w:rsid w:val="00B400FC"/>
    <w:rsid w:val="00B40B2D"/>
    <w:rsid w:val="00B45794"/>
    <w:rsid w:val="00B473F4"/>
    <w:rsid w:val="00B52E3E"/>
    <w:rsid w:val="00B5312D"/>
    <w:rsid w:val="00B54CC9"/>
    <w:rsid w:val="00B54E5A"/>
    <w:rsid w:val="00B57A40"/>
    <w:rsid w:val="00B60D5F"/>
    <w:rsid w:val="00B638A3"/>
    <w:rsid w:val="00B7013E"/>
    <w:rsid w:val="00B72C0A"/>
    <w:rsid w:val="00B75F0E"/>
    <w:rsid w:val="00B769F6"/>
    <w:rsid w:val="00B76A8E"/>
    <w:rsid w:val="00B8709C"/>
    <w:rsid w:val="00B87385"/>
    <w:rsid w:val="00B92843"/>
    <w:rsid w:val="00B95EFB"/>
    <w:rsid w:val="00B96569"/>
    <w:rsid w:val="00BA0098"/>
    <w:rsid w:val="00BA08AD"/>
    <w:rsid w:val="00BA10D1"/>
    <w:rsid w:val="00BA2D58"/>
    <w:rsid w:val="00BA38F1"/>
    <w:rsid w:val="00BA44B2"/>
    <w:rsid w:val="00BA6A4C"/>
    <w:rsid w:val="00BB07EA"/>
    <w:rsid w:val="00BB39DB"/>
    <w:rsid w:val="00BC063F"/>
    <w:rsid w:val="00BC7268"/>
    <w:rsid w:val="00BD3338"/>
    <w:rsid w:val="00BE26C8"/>
    <w:rsid w:val="00BE2F17"/>
    <w:rsid w:val="00BE3373"/>
    <w:rsid w:val="00BE6CD4"/>
    <w:rsid w:val="00BE7E45"/>
    <w:rsid w:val="00BF279A"/>
    <w:rsid w:val="00BF3501"/>
    <w:rsid w:val="00BF5075"/>
    <w:rsid w:val="00C031E9"/>
    <w:rsid w:val="00C0505F"/>
    <w:rsid w:val="00C072DD"/>
    <w:rsid w:val="00C10240"/>
    <w:rsid w:val="00C102C4"/>
    <w:rsid w:val="00C11060"/>
    <w:rsid w:val="00C14811"/>
    <w:rsid w:val="00C171C6"/>
    <w:rsid w:val="00C17FBF"/>
    <w:rsid w:val="00C21BCC"/>
    <w:rsid w:val="00C231E9"/>
    <w:rsid w:val="00C24460"/>
    <w:rsid w:val="00C26B3A"/>
    <w:rsid w:val="00C26D0D"/>
    <w:rsid w:val="00C271E9"/>
    <w:rsid w:val="00C27517"/>
    <w:rsid w:val="00C27677"/>
    <w:rsid w:val="00C27818"/>
    <w:rsid w:val="00C30152"/>
    <w:rsid w:val="00C36DBA"/>
    <w:rsid w:val="00C4198C"/>
    <w:rsid w:val="00C41F34"/>
    <w:rsid w:val="00C4311E"/>
    <w:rsid w:val="00C43387"/>
    <w:rsid w:val="00C43791"/>
    <w:rsid w:val="00C569BC"/>
    <w:rsid w:val="00C60FCB"/>
    <w:rsid w:val="00C64E96"/>
    <w:rsid w:val="00C71EAA"/>
    <w:rsid w:val="00C725C7"/>
    <w:rsid w:val="00C74069"/>
    <w:rsid w:val="00C74488"/>
    <w:rsid w:val="00C81CB5"/>
    <w:rsid w:val="00C85132"/>
    <w:rsid w:val="00C90312"/>
    <w:rsid w:val="00C90972"/>
    <w:rsid w:val="00C93193"/>
    <w:rsid w:val="00C953F3"/>
    <w:rsid w:val="00C968A0"/>
    <w:rsid w:val="00CA1836"/>
    <w:rsid w:val="00CA793C"/>
    <w:rsid w:val="00CB26FD"/>
    <w:rsid w:val="00CB3ACE"/>
    <w:rsid w:val="00CB4A5A"/>
    <w:rsid w:val="00CB6E83"/>
    <w:rsid w:val="00CC12CD"/>
    <w:rsid w:val="00CC6807"/>
    <w:rsid w:val="00CC6C06"/>
    <w:rsid w:val="00CD1D31"/>
    <w:rsid w:val="00CD1D9F"/>
    <w:rsid w:val="00CD20DE"/>
    <w:rsid w:val="00CE4365"/>
    <w:rsid w:val="00CE5601"/>
    <w:rsid w:val="00CE61E0"/>
    <w:rsid w:val="00CE664D"/>
    <w:rsid w:val="00CE6D06"/>
    <w:rsid w:val="00CE7A27"/>
    <w:rsid w:val="00CF2F1D"/>
    <w:rsid w:val="00D03DE6"/>
    <w:rsid w:val="00D06965"/>
    <w:rsid w:val="00D06A74"/>
    <w:rsid w:val="00D100E7"/>
    <w:rsid w:val="00D124F9"/>
    <w:rsid w:val="00D129F3"/>
    <w:rsid w:val="00D15004"/>
    <w:rsid w:val="00D152FD"/>
    <w:rsid w:val="00D22B83"/>
    <w:rsid w:val="00D23905"/>
    <w:rsid w:val="00D246F5"/>
    <w:rsid w:val="00D27562"/>
    <w:rsid w:val="00D3055A"/>
    <w:rsid w:val="00D30E3E"/>
    <w:rsid w:val="00D32481"/>
    <w:rsid w:val="00D32AE3"/>
    <w:rsid w:val="00D460AD"/>
    <w:rsid w:val="00D47FF1"/>
    <w:rsid w:val="00D50C22"/>
    <w:rsid w:val="00D526BC"/>
    <w:rsid w:val="00D53414"/>
    <w:rsid w:val="00D537BB"/>
    <w:rsid w:val="00D55E8A"/>
    <w:rsid w:val="00D570D0"/>
    <w:rsid w:val="00D61411"/>
    <w:rsid w:val="00D71C11"/>
    <w:rsid w:val="00D73219"/>
    <w:rsid w:val="00D73FA3"/>
    <w:rsid w:val="00D7405F"/>
    <w:rsid w:val="00D758BA"/>
    <w:rsid w:val="00D84D3F"/>
    <w:rsid w:val="00D85981"/>
    <w:rsid w:val="00D85BB8"/>
    <w:rsid w:val="00D90458"/>
    <w:rsid w:val="00D920C8"/>
    <w:rsid w:val="00D95F0C"/>
    <w:rsid w:val="00DA0A6F"/>
    <w:rsid w:val="00DA1E00"/>
    <w:rsid w:val="00DA2CEF"/>
    <w:rsid w:val="00DB1C23"/>
    <w:rsid w:val="00DB5212"/>
    <w:rsid w:val="00DC4CDC"/>
    <w:rsid w:val="00DC5316"/>
    <w:rsid w:val="00DC5F74"/>
    <w:rsid w:val="00DC6779"/>
    <w:rsid w:val="00DD0B9A"/>
    <w:rsid w:val="00DD1A1C"/>
    <w:rsid w:val="00DD4D80"/>
    <w:rsid w:val="00DD4F3B"/>
    <w:rsid w:val="00DD5C92"/>
    <w:rsid w:val="00DD64DA"/>
    <w:rsid w:val="00DE09B2"/>
    <w:rsid w:val="00DE27AD"/>
    <w:rsid w:val="00DE2893"/>
    <w:rsid w:val="00DE31C0"/>
    <w:rsid w:val="00DE4037"/>
    <w:rsid w:val="00DE6761"/>
    <w:rsid w:val="00DE7367"/>
    <w:rsid w:val="00DF4212"/>
    <w:rsid w:val="00DF69EA"/>
    <w:rsid w:val="00DF71E1"/>
    <w:rsid w:val="00E01C5E"/>
    <w:rsid w:val="00E01CEF"/>
    <w:rsid w:val="00E0291F"/>
    <w:rsid w:val="00E02E10"/>
    <w:rsid w:val="00E03982"/>
    <w:rsid w:val="00E04273"/>
    <w:rsid w:val="00E0437A"/>
    <w:rsid w:val="00E04A29"/>
    <w:rsid w:val="00E05236"/>
    <w:rsid w:val="00E05266"/>
    <w:rsid w:val="00E0568C"/>
    <w:rsid w:val="00E05F3B"/>
    <w:rsid w:val="00E06B25"/>
    <w:rsid w:val="00E10F28"/>
    <w:rsid w:val="00E11193"/>
    <w:rsid w:val="00E11F70"/>
    <w:rsid w:val="00E14729"/>
    <w:rsid w:val="00E16759"/>
    <w:rsid w:val="00E21D3A"/>
    <w:rsid w:val="00E260C2"/>
    <w:rsid w:val="00E26E79"/>
    <w:rsid w:val="00E30475"/>
    <w:rsid w:val="00E326E2"/>
    <w:rsid w:val="00E354AD"/>
    <w:rsid w:val="00E4403A"/>
    <w:rsid w:val="00E46A94"/>
    <w:rsid w:val="00E47AE4"/>
    <w:rsid w:val="00E47D3B"/>
    <w:rsid w:val="00E52C09"/>
    <w:rsid w:val="00E5789A"/>
    <w:rsid w:val="00E57E7C"/>
    <w:rsid w:val="00E61F9E"/>
    <w:rsid w:val="00E63E45"/>
    <w:rsid w:val="00E706D4"/>
    <w:rsid w:val="00E74B4E"/>
    <w:rsid w:val="00E753D8"/>
    <w:rsid w:val="00E83DFD"/>
    <w:rsid w:val="00E853DA"/>
    <w:rsid w:val="00E87B61"/>
    <w:rsid w:val="00E910F5"/>
    <w:rsid w:val="00E92C71"/>
    <w:rsid w:val="00E97352"/>
    <w:rsid w:val="00EA12B3"/>
    <w:rsid w:val="00EA5A04"/>
    <w:rsid w:val="00EB05FD"/>
    <w:rsid w:val="00EB18DB"/>
    <w:rsid w:val="00EB314B"/>
    <w:rsid w:val="00EB49D0"/>
    <w:rsid w:val="00EC60AC"/>
    <w:rsid w:val="00EC78D0"/>
    <w:rsid w:val="00ED10B1"/>
    <w:rsid w:val="00EE2D63"/>
    <w:rsid w:val="00EE53D9"/>
    <w:rsid w:val="00EF10FC"/>
    <w:rsid w:val="00EF1C6D"/>
    <w:rsid w:val="00EF1D4E"/>
    <w:rsid w:val="00EF4992"/>
    <w:rsid w:val="00F001CE"/>
    <w:rsid w:val="00F028E6"/>
    <w:rsid w:val="00F02B01"/>
    <w:rsid w:val="00F03D21"/>
    <w:rsid w:val="00F05487"/>
    <w:rsid w:val="00F1095E"/>
    <w:rsid w:val="00F16CF7"/>
    <w:rsid w:val="00F17C3F"/>
    <w:rsid w:val="00F2077A"/>
    <w:rsid w:val="00F2299B"/>
    <w:rsid w:val="00F2357E"/>
    <w:rsid w:val="00F23937"/>
    <w:rsid w:val="00F243D3"/>
    <w:rsid w:val="00F25C98"/>
    <w:rsid w:val="00F303F0"/>
    <w:rsid w:val="00F31AAB"/>
    <w:rsid w:val="00F338CE"/>
    <w:rsid w:val="00F33D13"/>
    <w:rsid w:val="00F355F5"/>
    <w:rsid w:val="00F358F5"/>
    <w:rsid w:val="00F378E5"/>
    <w:rsid w:val="00F450D1"/>
    <w:rsid w:val="00F4687D"/>
    <w:rsid w:val="00F47388"/>
    <w:rsid w:val="00F50DF8"/>
    <w:rsid w:val="00F52649"/>
    <w:rsid w:val="00F566A0"/>
    <w:rsid w:val="00F60E37"/>
    <w:rsid w:val="00F62027"/>
    <w:rsid w:val="00F62CC4"/>
    <w:rsid w:val="00F632CB"/>
    <w:rsid w:val="00F6379A"/>
    <w:rsid w:val="00F647F3"/>
    <w:rsid w:val="00F70CD6"/>
    <w:rsid w:val="00F8351E"/>
    <w:rsid w:val="00F84464"/>
    <w:rsid w:val="00F84DE9"/>
    <w:rsid w:val="00F852DC"/>
    <w:rsid w:val="00F85CB4"/>
    <w:rsid w:val="00F861C4"/>
    <w:rsid w:val="00F86A4A"/>
    <w:rsid w:val="00F93170"/>
    <w:rsid w:val="00F94A10"/>
    <w:rsid w:val="00FA44DB"/>
    <w:rsid w:val="00FA56E1"/>
    <w:rsid w:val="00FA6D41"/>
    <w:rsid w:val="00FB57F4"/>
    <w:rsid w:val="00FC0401"/>
    <w:rsid w:val="00FC053C"/>
    <w:rsid w:val="00FC0E35"/>
    <w:rsid w:val="00FC110B"/>
    <w:rsid w:val="00FC3E02"/>
    <w:rsid w:val="00FC41B9"/>
    <w:rsid w:val="00FC6281"/>
    <w:rsid w:val="00FD1EDC"/>
    <w:rsid w:val="00FD27E3"/>
    <w:rsid w:val="00FD3778"/>
    <w:rsid w:val="00FD38A9"/>
    <w:rsid w:val="00FE04C3"/>
    <w:rsid w:val="00FE0580"/>
    <w:rsid w:val="00FE207A"/>
    <w:rsid w:val="00FE2FC0"/>
    <w:rsid w:val="00FF2478"/>
    <w:rsid w:val="00FF301B"/>
    <w:rsid w:val="00FF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4b87"/>
    </o:shapedefaults>
    <o:shapelayout v:ext="edit">
      <o:idmap v:ext="edit" data="2"/>
    </o:shapelayout>
  </w:shapeDefaults>
  <w:doNotEmbedSmartTags/>
  <w:decimalSymbol w:val=","/>
  <w:listSeparator w:val=";"/>
  <w14:docId w14:val="58A1DC8C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DFC"/>
    <w:rPr>
      <w:sz w:val="24"/>
    </w:rPr>
  </w:style>
  <w:style w:type="paragraph" w:styleId="Titre1">
    <w:name w:val="heading 1"/>
    <w:basedOn w:val="Normal"/>
    <w:next w:val="Normal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re2">
    <w:name w:val="heading 2"/>
    <w:basedOn w:val="Normal"/>
    <w:next w:val="Normal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D6DFC"/>
    <w:pPr>
      <w:tabs>
        <w:tab w:val="center" w:pos="4819"/>
        <w:tab w:val="right" w:pos="9638"/>
      </w:tabs>
    </w:pPr>
  </w:style>
  <w:style w:type="paragraph" w:styleId="Pieddepage">
    <w:name w:val="footer"/>
    <w:basedOn w:val="Normal"/>
    <w:link w:val="PieddepageCar"/>
    <w:rsid w:val="003D6DFC"/>
    <w:pPr>
      <w:tabs>
        <w:tab w:val="center" w:pos="4819"/>
        <w:tab w:val="right" w:pos="9638"/>
      </w:tabs>
    </w:pPr>
  </w:style>
  <w:style w:type="character" w:customStyle="1" w:styleId="En-tteCar">
    <w:name w:val="En-tête Car"/>
    <w:link w:val="En-tte"/>
    <w:rsid w:val="00C30152"/>
    <w:rPr>
      <w:sz w:val="24"/>
    </w:rPr>
  </w:style>
  <w:style w:type="character" w:styleId="Lienhypertexte">
    <w:name w:val="Hyperlink"/>
    <w:uiPriority w:val="99"/>
    <w:unhideWhenUsed/>
    <w:rsid w:val="00C30152"/>
    <w:rPr>
      <w:color w:val="0000FF"/>
      <w:u w:val="single"/>
    </w:rPr>
  </w:style>
  <w:style w:type="character" w:styleId="lev">
    <w:name w:val="Strong"/>
    <w:uiPriority w:val="22"/>
    <w:qFormat/>
    <w:rsid w:val="00847463"/>
    <w:rPr>
      <w:b/>
      <w:bCs/>
    </w:rPr>
  </w:style>
  <w:style w:type="table" w:styleId="Grilledutableau">
    <w:name w:val="Table Grid"/>
    <w:basedOn w:val="TableauNormal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Policepardfaut"/>
    <w:rsid w:val="002C3715"/>
  </w:style>
  <w:style w:type="character" w:customStyle="1" w:styleId="hascaption">
    <w:name w:val="hascaption"/>
    <w:basedOn w:val="Policepardfaut"/>
    <w:rsid w:val="002C3715"/>
  </w:style>
  <w:style w:type="paragraph" w:styleId="Textebrut">
    <w:name w:val="Plain Text"/>
    <w:basedOn w:val="Normal"/>
    <w:link w:val="TextebrutCar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Policepardfaut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phedeliste">
    <w:name w:val="List Paragraph"/>
    <w:basedOn w:val="Normal"/>
    <w:uiPriority w:val="34"/>
    <w:qFormat/>
    <w:rsid w:val="00441EBA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471225"/>
    <w:rPr>
      <w:i/>
      <w:iCs/>
    </w:rPr>
  </w:style>
  <w:style w:type="character" w:styleId="AcronymeHTML">
    <w:name w:val="HTML Acronym"/>
    <w:basedOn w:val="Policepardfaut"/>
    <w:uiPriority w:val="99"/>
    <w:semiHidden/>
    <w:unhideWhenUsed/>
    <w:rsid w:val="002A4076"/>
  </w:style>
  <w:style w:type="character" w:styleId="Textedelespacerserv">
    <w:name w:val="Placeholder Text"/>
    <w:basedOn w:val="Policepardfaut"/>
    <w:uiPriority w:val="99"/>
    <w:semiHidden/>
    <w:rsid w:val="00263DF3"/>
    <w:rPr>
      <w:color w:val="808080"/>
    </w:rPr>
  </w:style>
  <w:style w:type="character" w:customStyle="1" w:styleId="Menzionenonrisolta1">
    <w:name w:val="Menzione non risolta1"/>
    <w:basedOn w:val="Policepardfaut"/>
    <w:uiPriority w:val="99"/>
    <w:semiHidden/>
    <w:unhideWhenUsed/>
    <w:rsid w:val="00011AA8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5D3B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3BF4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3BF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3B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3BF4"/>
    <w:rPr>
      <w:b/>
      <w:bCs/>
    </w:rPr>
  </w:style>
  <w:style w:type="character" w:customStyle="1" w:styleId="PieddepageCar">
    <w:name w:val="Pied de page Car"/>
    <w:basedOn w:val="Policepardfaut"/>
    <w:link w:val="Pieddepage"/>
    <w:rsid w:val="00C90972"/>
    <w:rPr>
      <w:sz w:val="24"/>
    </w:rPr>
  </w:style>
  <w:style w:type="paragraph" w:styleId="Rvision">
    <w:name w:val="Revision"/>
    <w:hidden/>
    <w:uiPriority w:val="99"/>
    <w:semiHidden/>
    <w:rsid w:val="00DC4CDC"/>
    <w:rPr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483A04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E0291F"/>
  </w:style>
  <w:style w:type="character" w:customStyle="1" w:styleId="eop">
    <w:name w:val="eop"/>
    <w:basedOn w:val="Policepardfaut"/>
    <w:rsid w:val="00E0291F"/>
  </w:style>
  <w:style w:type="character" w:customStyle="1" w:styleId="scxw197964079">
    <w:name w:val="scxw197964079"/>
    <w:basedOn w:val="Policepardfaut"/>
    <w:rsid w:val="00E02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linkedin.com/company/mta-s-p-a-/" TargetMode="External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yperlink" Target="https://www.instagram.com/mta_automotivesolutions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mailto:infopresse@mdscom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ta.it/en/hom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MTA.GROUP" TargetMode="External"/><Relationship Id="rId23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hyperlink" Target="https://www.youtube.com/MTAItal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48624-BF6E-45DD-BD4D-DD3F3A1E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814</Words>
  <Characters>4477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MTA_Comunicato Stampa</vt:lpstr>
      <vt:lpstr>MTA_Comunicato Stampa</vt:lpstr>
    </vt:vector>
  </TitlesOfParts>
  <Company>MTA SpA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MTA_Comunicato Stampa</dc:title>
  <dc:creator>EDP</dc:creator>
  <cp:lastModifiedBy>Audrey Puig Sokol</cp:lastModifiedBy>
  <cp:revision>12</cp:revision>
  <cp:lastPrinted>2025-03-19T15:37:00Z</cp:lastPrinted>
  <dcterms:created xsi:type="dcterms:W3CDTF">2025-04-02T08:08:00Z</dcterms:created>
  <dcterms:modified xsi:type="dcterms:W3CDTF">2025-04-04T09:20:00Z</dcterms:modified>
</cp:coreProperties>
</file>